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99" w:rsidRPr="00AF1C31" w:rsidRDefault="00E02599" w:rsidP="00E02599">
      <w:pPr>
        <w:spacing w:after="120" w:line="240" w:lineRule="auto"/>
        <w:jc w:val="both"/>
        <w:rPr>
          <w:rFonts w:ascii="Times New Roman" w:hAnsi="Times New Roman" w:cs="Times New Roman"/>
          <w:sz w:val="44"/>
          <w:szCs w:val="44"/>
        </w:rPr>
      </w:pPr>
      <w:r w:rsidRPr="00AF1C31">
        <w:rPr>
          <w:rFonts w:ascii="Times New Roman" w:hAnsi="Times New Roman" w:cs="Times New Roman"/>
          <w:sz w:val="44"/>
          <w:szCs w:val="44"/>
        </w:rPr>
        <w:t>Elektrik üretiminde toplum yararının gözetilmesi</w:t>
      </w:r>
    </w:p>
    <w:p w:rsidR="00E02599" w:rsidRDefault="00E02599" w:rsidP="00E02599">
      <w:pPr>
        <w:spacing w:after="120" w:line="240" w:lineRule="auto"/>
        <w:jc w:val="both"/>
        <w:rPr>
          <w:rFonts w:ascii="Times New Roman" w:hAnsi="Times New Roman" w:cs="Times New Roman"/>
          <w:b/>
          <w:sz w:val="24"/>
          <w:szCs w:val="24"/>
        </w:rPr>
      </w:pPr>
    </w:p>
    <w:p w:rsidR="002B56EE" w:rsidRPr="00AF1C31" w:rsidRDefault="002B56EE" w:rsidP="00E02599">
      <w:pPr>
        <w:spacing w:after="120" w:line="240" w:lineRule="auto"/>
        <w:jc w:val="both"/>
        <w:rPr>
          <w:rFonts w:ascii="Times New Roman" w:hAnsi="Times New Roman" w:cs="Times New Roman"/>
          <w:b/>
          <w:sz w:val="24"/>
          <w:szCs w:val="24"/>
        </w:rPr>
      </w:pPr>
    </w:p>
    <w:p w:rsidR="00E02599" w:rsidRPr="00AF1C31" w:rsidRDefault="00E02599" w:rsidP="00E02599">
      <w:pPr>
        <w:tabs>
          <w:tab w:val="left" w:pos="360"/>
        </w:tabs>
        <w:spacing w:after="0"/>
        <w:jc w:val="right"/>
        <w:rPr>
          <w:b/>
          <w:sz w:val="18"/>
          <w:szCs w:val="18"/>
        </w:rPr>
      </w:pPr>
      <w:r w:rsidRPr="00AF1C31">
        <w:rPr>
          <w:b/>
          <w:sz w:val="18"/>
          <w:szCs w:val="18"/>
        </w:rPr>
        <w:t>Mehmet KAYADELEN</w:t>
      </w:r>
      <w:r w:rsidRPr="00AF1C31">
        <w:rPr>
          <w:rStyle w:val="DipnotBavurusu"/>
          <w:b/>
          <w:sz w:val="18"/>
          <w:szCs w:val="18"/>
        </w:rPr>
        <w:footnoteReference w:customMarkFollows="1" w:id="1"/>
        <w:t>*</w:t>
      </w:r>
    </w:p>
    <w:p w:rsidR="00E02599" w:rsidRPr="00AF1C31" w:rsidRDefault="00E02599" w:rsidP="00E02599">
      <w:pPr>
        <w:tabs>
          <w:tab w:val="left" w:pos="360"/>
        </w:tabs>
        <w:spacing w:after="0"/>
        <w:jc w:val="right"/>
        <w:rPr>
          <w:b/>
          <w:sz w:val="18"/>
          <w:szCs w:val="18"/>
          <w:vertAlign w:val="superscript"/>
        </w:rPr>
      </w:pPr>
      <w:r w:rsidRPr="00AF1C31">
        <w:rPr>
          <w:b/>
          <w:sz w:val="18"/>
          <w:szCs w:val="18"/>
        </w:rPr>
        <w:t>Aziz KONUKMAN</w:t>
      </w:r>
      <w:r w:rsidRPr="00AF1C31">
        <w:rPr>
          <w:b/>
          <w:sz w:val="18"/>
          <w:szCs w:val="18"/>
          <w:vertAlign w:val="superscript"/>
        </w:rPr>
        <w:t>**</w:t>
      </w:r>
    </w:p>
    <w:p w:rsidR="00E02599" w:rsidRPr="00AF1C31" w:rsidRDefault="00E02599" w:rsidP="00E02599">
      <w:pPr>
        <w:tabs>
          <w:tab w:val="left" w:pos="360"/>
        </w:tabs>
        <w:spacing w:after="0"/>
        <w:jc w:val="right"/>
        <w:rPr>
          <w:b/>
          <w:sz w:val="18"/>
          <w:szCs w:val="18"/>
          <w:vertAlign w:val="superscript"/>
        </w:rPr>
      </w:pPr>
      <w:r w:rsidRPr="00AF1C31">
        <w:rPr>
          <w:b/>
          <w:sz w:val="18"/>
          <w:szCs w:val="18"/>
        </w:rPr>
        <w:t>Oğuz</w:t>
      </w:r>
      <w:r w:rsidRPr="00AF1C31">
        <w:rPr>
          <w:b/>
          <w:sz w:val="18"/>
          <w:szCs w:val="18"/>
          <w:vertAlign w:val="superscript"/>
        </w:rPr>
        <w:t xml:space="preserve"> </w:t>
      </w:r>
      <w:r w:rsidRPr="00AF1C31">
        <w:rPr>
          <w:b/>
          <w:sz w:val="18"/>
          <w:szCs w:val="18"/>
        </w:rPr>
        <w:t>TÜRKYILMAZ</w:t>
      </w:r>
      <w:r w:rsidRPr="00AF1C31">
        <w:rPr>
          <w:b/>
          <w:sz w:val="18"/>
          <w:szCs w:val="18"/>
          <w:vertAlign w:val="superscript"/>
        </w:rPr>
        <w:t>***</w:t>
      </w:r>
    </w:p>
    <w:p w:rsidR="00E02599" w:rsidRPr="00AF1C31" w:rsidRDefault="00E02599" w:rsidP="002B56EE">
      <w:pPr>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1. Giriş </w:t>
      </w:r>
    </w:p>
    <w:p w:rsidR="00E02599" w:rsidRPr="00AF1C31" w:rsidRDefault="00E02599" w:rsidP="00E02599">
      <w:pPr>
        <w:spacing w:after="120" w:line="240" w:lineRule="auto"/>
        <w:jc w:val="both"/>
        <w:rPr>
          <w:rFonts w:ascii="Times New Roman" w:hAnsi="Times New Roman" w:cs="Times New Roman"/>
          <w:b/>
          <w:sz w:val="24"/>
          <w:szCs w:val="24"/>
        </w:rPr>
      </w:pPr>
      <w:r w:rsidRPr="00AF1C31">
        <w:rPr>
          <w:rFonts w:ascii="Times New Roman" w:hAnsi="Times New Roman" w:cs="Times New Roman"/>
          <w:sz w:val="24"/>
          <w:szCs w:val="24"/>
        </w:rPr>
        <w:t xml:space="preserve">Türkiye’de elektrik enerjisinin yeterli, kaliteli, sürekli, düşük maliyetli ve çevreyle uyumlu bir şekilde üretilip tüketicilerin kullanımına sunulmasında oldum olası sorunlar yaşanmıştır. Ancak, 12 Eylül rejiminin hüküm sürdüğü 1980’li yıllarda ülkenin </w:t>
      </w:r>
      <w:proofErr w:type="spellStart"/>
      <w:r w:rsidRPr="00AF1C31">
        <w:rPr>
          <w:rFonts w:ascii="Times New Roman" w:hAnsi="Times New Roman" w:cs="Times New Roman"/>
          <w:sz w:val="24"/>
          <w:szCs w:val="24"/>
        </w:rPr>
        <w:t>neoliberalizm</w:t>
      </w:r>
      <w:proofErr w:type="spellEnd"/>
      <w:r w:rsidRPr="00AF1C31">
        <w:rPr>
          <w:rFonts w:ascii="Times New Roman" w:hAnsi="Times New Roman" w:cs="Times New Roman"/>
          <w:sz w:val="24"/>
          <w:szCs w:val="24"/>
        </w:rPr>
        <w:t xml:space="preserve"> rotasına sokulması,</w:t>
      </w:r>
      <w:r w:rsidRPr="00AF1C31">
        <w:rPr>
          <w:rStyle w:val="DipnotBavurusu"/>
          <w:rFonts w:ascii="Times New Roman" w:hAnsi="Times New Roman" w:cs="Times New Roman"/>
          <w:sz w:val="24"/>
          <w:szCs w:val="24"/>
        </w:rPr>
        <w:footnoteReference w:id="2"/>
      </w:r>
      <w:r w:rsidRPr="00AF1C31">
        <w:rPr>
          <w:rFonts w:ascii="Times New Roman" w:hAnsi="Times New Roman" w:cs="Times New Roman"/>
          <w:sz w:val="24"/>
          <w:szCs w:val="24"/>
        </w:rPr>
        <w:t xml:space="preserve"> sonraki yıllarda çıkarılan, siyasi iktidarlar değişse de değişmeyen</w:t>
      </w:r>
      <w:r w:rsidRPr="00AF1C31">
        <w:rPr>
          <w:rFonts w:ascii="Times New Roman" w:hAnsi="Times New Roman" w:cs="Times New Roman"/>
          <w:b/>
          <w:sz w:val="24"/>
          <w:szCs w:val="24"/>
        </w:rPr>
        <w:t xml:space="preserve"> </w:t>
      </w:r>
      <w:r w:rsidRPr="00AF1C31">
        <w:rPr>
          <w:rFonts w:ascii="Times New Roman" w:hAnsi="Times New Roman" w:cs="Times New Roman"/>
          <w:sz w:val="24"/>
          <w:szCs w:val="24"/>
        </w:rPr>
        <w:t>bu rotaya uygun yasal düzenlemelerle,</w:t>
      </w:r>
      <w:r w:rsidRPr="00AF1C31">
        <w:rPr>
          <w:rStyle w:val="DipnotBavurusu"/>
          <w:rFonts w:ascii="Times New Roman" w:hAnsi="Times New Roman" w:cs="Times New Roman"/>
          <w:sz w:val="24"/>
          <w:szCs w:val="24"/>
        </w:rPr>
        <w:footnoteReference w:id="3"/>
      </w:r>
      <w:r w:rsidRPr="00AF1C31">
        <w:rPr>
          <w:rFonts w:ascii="Times New Roman" w:hAnsi="Times New Roman" w:cs="Times New Roman"/>
          <w:sz w:val="24"/>
          <w:szCs w:val="24"/>
        </w:rPr>
        <w:t xml:space="preserve"> elektrik sektöründe devlet müdahalesinin ve denetiminin azaltılmasının ve elektrik piyasasının serbestleştirilmesinin topluma maliyeti yüksek oldu. Günübirlik politikalar, keyfi uygulamalar ve beceriksizlik de bu maliyeti arttırdı.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Bu maliyet şöyle özetlenebilir: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Yerli kömür potansiyeli atıl bırakılırken önce teşvik edilen do</w:t>
      </w:r>
      <w:r w:rsidR="00E840F9">
        <w:rPr>
          <w:rFonts w:ascii="Times New Roman" w:hAnsi="Times New Roman" w:cs="Times New Roman"/>
          <w:sz w:val="24"/>
          <w:szCs w:val="24"/>
        </w:rPr>
        <w:t>ğal gaz yakıtlı termik santralle</w:t>
      </w:r>
      <w:r w:rsidRPr="00AF1C31">
        <w:rPr>
          <w:rFonts w:ascii="Times New Roman" w:hAnsi="Times New Roman" w:cs="Times New Roman"/>
          <w:sz w:val="24"/>
          <w:szCs w:val="24"/>
        </w:rPr>
        <w:t>r</w:t>
      </w:r>
      <w:r w:rsidR="00E840F9">
        <w:rPr>
          <w:rFonts w:ascii="Times New Roman" w:hAnsi="Times New Roman" w:cs="Times New Roman"/>
          <w:sz w:val="24"/>
          <w:szCs w:val="24"/>
        </w:rPr>
        <w:t>i</w:t>
      </w:r>
      <w:r w:rsidRPr="00AF1C31">
        <w:rPr>
          <w:rFonts w:ascii="Times New Roman" w:hAnsi="Times New Roman" w:cs="Times New Roman"/>
          <w:sz w:val="24"/>
          <w:szCs w:val="24"/>
        </w:rPr>
        <w:t>n ve sonra da ithal kömür yakıtlı santrall</w:t>
      </w:r>
      <w:r w:rsidR="00E840F9">
        <w:rPr>
          <w:rFonts w:ascii="Times New Roman" w:hAnsi="Times New Roman" w:cs="Times New Roman"/>
          <w:sz w:val="24"/>
          <w:szCs w:val="24"/>
        </w:rPr>
        <w:t>e</w:t>
      </w:r>
      <w:r w:rsidRPr="00AF1C31">
        <w:rPr>
          <w:rFonts w:ascii="Times New Roman" w:hAnsi="Times New Roman" w:cs="Times New Roman"/>
          <w:sz w:val="24"/>
          <w:szCs w:val="24"/>
        </w:rPr>
        <w:t>r</w:t>
      </w:r>
      <w:r w:rsidR="00E840F9">
        <w:rPr>
          <w:rFonts w:ascii="Times New Roman" w:hAnsi="Times New Roman" w:cs="Times New Roman"/>
          <w:sz w:val="24"/>
          <w:szCs w:val="24"/>
        </w:rPr>
        <w:t>i</w:t>
      </w:r>
      <w:r w:rsidRPr="00AF1C31">
        <w:rPr>
          <w:rFonts w:ascii="Times New Roman" w:hAnsi="Times New Roman" w:cs="Times New Roman"/>
          <w:sz w:val="24"/>
          <w:szCs w:val="24"/>
        </w:rPr>
        <w:t>n çoğalmasıyla ithalat bağımlılığının artması;</w:t>
      </w:r>
      <w:r w:rsidRPr="00AF1C31">
        <w:rPr>
          <w:rStyle w:val="DipnotBavurusu"/>
          <w:rFonts w:ascii="Times New Roman" w:hAnsi="Times New Roman" w:cs="Times New Roman"/>
          <w:sz w:val="24"/>
          <w:szCs w:val="24"/>
        </w:rPr>
        <w:footnoteReference w:id="4"/>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hidrolik kaynaklardan daha fazla yararlanma adına akarsu havzalarının telafi edilemeyecek biçimde tahribi;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iletim / dağıtım hatlarındaki yetersizlikler nedeniyle çok sık elektrik kesintileri yaşanması;</w:t>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 abartılı talep tahminlerinin de özendirdiği “enerjiye hücum </w:t>
      </w:r>
      <w:proofErr w:type="spellStart"/>
      <w:r w:rsidRPr="00AF1C31">
        <w:rPr>
          <w:rFonts w:ascii="Times New Roman" w:hAnsi="Times New Roman" w:cs="Times New Roman"/>
          <w:sz w:val="24"/>
          <w:szCs w:val="24"/>
        </w:rPr>
        <w:t>modası”yla</w:t>
      </w:r>
      <w:proofErr w:type="spellEnd"/>
      <w:r w:rsidRPr="00AF1C31">
        <w:rPr>
          <w:rFonts w:ascii="Times New Roman" w:hAnsi="Times New Roman" w:cs="Times New Roman"/>
          <w:sz w:val="24"/>
          <w:szCs w:val="24"/>
        </w:rPr>
        <w:t xml:space="preserve"> üretim tesislerinde oluşan kapasite fazlalığı ve ihtiyacın çok üstünde proje stoku; bu durumun farkına varılmasıyla </w:t>
      </w:r>
      <w:proofErr w:type="spellStart"/>
      <w:r w:rsidRPr="00AF1C31">
        <w:rPr>
          <w:rFonts w:ascii="Times New Roman" w:hAnsi="Times New Roman" w:cs="Times New Roman"/>
          <w:sz w:val="24"/>
          <w:szCs w:val="24"/>
        </w:rPr>
        <w:t>inşaası</w:t>
      </w:r>
      <w:proofErr w:type="spellEnd"/>
      <w:r w:rsidRPr="00AF1C31">
        <w:rPr>
          <w:rFonts w:ascii="Times New Roman" w:hAnsi="Times New Roman" w:cs="Times New Roman"/>
          <w:sz w:val="24"/>
          <w:szCs w:val="24"/>
        </w:rPr>
        <w:t xml:space="preserve"> devam etmekte olan yeni üretim tesislerinin durdurulması, bazı lisans </w:t>
      </w:r>
      <w:r w:rsidRPr="00AF1C31">
        <w:rPr>
          <w:rFonts w:ascii="Times New Roman" w:hAnsi="Times New Roman" w:cs="Times New Roman"/>
          <w:sz w:val="24"/>
          <w:szCs w:val="24"/>
        </w:rPr>
        <w:lastRenderedPageBreak/>
        <w:t>başvurularının geri çekilmesi, verimliliği düşük olduğu için rekabet gücünü yitiren santrall</w:t>
      </w:r>
      <w:r w:rsidR="00E840F9">
        <w:rPr>
          <w:rFonts w:ascii="Times New Roman" w:hAnsi="Times New Roman" w:cs="Times New Roman"/>
          <w:sz w:val="24"/>
          <w:szCs w:val="24"/>
        </w:rPr>
        <w:t>e</w:t>
      </w:r>
      <w:r w:rsidRPr="00AF1C31">
        <w:rPr>
          <w:rFonts w:ascii="Times New Roman" w:hAnsi="Times New Roman" w:cs="Times New Roman"/>
          <w:sz w:val="24"/>
          <w:szCs w:val="24"/>
        </w:rPr>
        <w:t>r</w:t>
      </w:r>
      <w:r w:rsidR="00E840F9">
        <w:rPr>
          <w:rFonts w:ascii="Times New Roman" w:hAnsi="Times New Roman" w:cs="Times New Roman"/>
          <w:sz w:val="24"/>
          <w:szCs w:val="24"/>
        </w:rPr>
        <w:t>i</w:t>
      </w:r>
      <w:r w:rsidRPr="00AF1C31">
        <w:rPr>
          <w:rFonts w:ascii="Times New Roman" w:hAnsi="Times New Roman" w:cs="Times New Roman"/>
          <w:sz w:val="24"/>
          <w:szCs w:val="24"/>
        </w:rPr>
        <w:t>n (ki çoğu doğal gaza dayalı) atıl kalması ya da sökülüp başka yerlere taşınması;</w:t>
      </w:r>
      <w:r w:rsidRPr="00AF1C31">
        <w:rPr>
          <w:rStyle w:val="DipnotBavurusu"/>
          <w:rFonts w:ascii="Times New Roman" w:hAnsi="Times New Roman" w:cs="Times New Roman"/>
          <w:sz w:val="24"/>
          <w:szCs w:val="24"/>
        </w:rPr>
        <w:footnoteReference w:id="5"/>
      </w:r>
      <w:r w:rsidRPr="00AF1C31">
        <w:rPr>
          <w:rFonts w:ascii="Times New Roman" w:hAnsi="Times New Roman" w:cs="Times New Roman"/>
          <w:sz w:val="24"/>
          <w:szCs w:val="24"/>
        </w:rPr>
        <w:t xml:space="preserve"> </w:t>
      </w:r>
      <w:proofErr w:type="gramEnd"/>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ekonomik krizin de etkisi ile enerji şirketlerinin kapanması / iflası / el değiştirmesi,</w:t>
      </w:r>
      <w:r w:rsidRPr="00AF1C31">
        <w:rPr>
          <w:rStyle w:val="DipnotBavurusu"/>
          <w:rFonts w:ascii="Times New Roman" w:hAnsi="Times New Roman" w:cs="Times New Roman"/>
          <w:sz w:val="24"/>
          <w:szCs w:val="24"/>
        </w:rPr>
        <w:footnoteReference w:id="6"/>
      </w:r>
      <w:r w:rsidRPr="00AF1C31">
        <w:rPr>
          <w:rFonts w:ascii="Times New Roman" w:hAnsi="Times New Roman" w:cs="Times New Roman"/>
          <w:sz w:val="24"/>
          <w:szCs w:val="24"/>
        </w:rPr>
        <w:t xml:space="preserve"> bankaların kredi alacaklarını tahsil edememeleri,</w:t>
      </w:r>
      <w:r w:rsidRPr="00AF1C31">
        <w:rPr>
          <w:rStyle w:val="DipnotBavurusu"/>
          <w:rFonts w:ascii="Times New Roman" w:hAnsi="Times New Roman" w:cs="Times New Roman"/>
          <w:sz w:val="24"/>
          <w:szCs w:val="24"/>
        </w:rPr>
        <w:footnoteReference w:id="7"/>
      </w:r>
      <w:r w:rsidRPr="00AF1C31">
        <w:rPr>
          <w:rFonts w:ascii="Times New Roman" w:hAnsi="Times New Roman" w:cs="Times New Roman"/>
          <w:sz w:val="24"/>
          <w:szCs w:val="24"/>
        </w:rPr>
        <w:t xml:space="preserve"> enerji şirketlerini / bankaları kurtarmak için çeşitli ek destek ve teşvikler verilmesi ve </w:t>
      </w:r>
      <w:r w:rsidRPr="00AF1C31">
        <w:rPr>
          <w:rFonts w:ascii="Times New Roman" w:hAnsi="Times New Roman" w:cs="Times New Roman"/>
          <w:sz w:val="24"/>
          <w:szCs w:val="24"/>
          <w:shd w:val="clear" w:color="auto" w:fill="FFFFFF"/>
        </w:rPr>
        <w:t>Yeni Ekonomi Programı ile</w:t>
      </w:r>
      <w:r w:rsidRPr="00AF1C31">
        <w:rPr>
          <w:shd w:val="clear" w:color="auto" w:fill="FFFFFF"/>
        </w:rPr>
        <w:t xml:space="preserve"> </w:t>
      </w:r>
      <w:r w:rsidRPr="00AF1C31">
        <w:rPr>
          <w:rFonts w:ascii="Times New Roman" w:hAnsi="Times New Roman" w:cs="Times New Roman"/>
          <w:sz w:val="24"/>
          <w:szCs w:val="24"/>
        </w:rPr>
        <w:t>desteklerin 2020-2022 yıllarına da sarkıtılması;</w:t>
      </w:r>
      <w:r w:rsidRPr="00AF1C31">
        <w:rPr>
          <w:rStyle w:val="DipnotBavurusu"/>
          <w:rFonts w:ascii="Times New Roman" w:hAnsi="Times New Roman" w:cs="Times New Roman"/>
          <w:sz w:val="24"/>
          <w:szCs w:val="24"/>
        </w:rPr>
        <w:footnoteReference w:id="8"/>
      </w:r>
      <w:r w:rsidRPr="00AF1C31">
        <w:rPr>
          <w:rFonts w:ascii="Times New Roman" w:hAnsi="Times New Roman" w:cs="Times New Roman"/>
          <w:sz w:val="24"/>
          <w:szCs w:val="24"/>
        </w:rPr>
        <w:t xml:space="preserve">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önceliğin fosil kaynaklara verilmesi nedeniyle güneş ve rüzgâr gibi temiz enerji kaynaklarından gereğince yararlanmakta geç kalınması;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bir türlü azaltılmayan yüksek oranlı kayıp-kaçaklar ve bunların maliyetlerinin abonelere yüklenmesi;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çevrenin / doğanın ve doğal yaşamın kalıcı tahribi, </w:t>
      </w:r>
      <w:proofErr w:type="gramStart"/>
      <w:r w:rsidRPr="00AF1C31">
        <w:rPr>
          <w:rFonts w:ascii="Times New Roman" w:hAnsi="Times New Roman" w:cs="Times New Roman"/>
          <w:sz w:val="24"/>
          <w:szCs w:val="24"/>
        </w:rPr>
        <w:t>ekolojik dengenin</w:t>
      </w:r>
      <w:proofErr w:type="gramEnd"/>
      <w:r w:rsidRPr="00AF1C31">
        <w:rPr>
          <w:rFonts w:ascii="Times New Roman" w:hAnsi="Times New Roman" w:cs="Times New Roman"/>
          <w:sz w:val="24"/>
          <w:szCs w:val="24"/>
        </w:rPr>
        <w:t xml:space="preserve"> bozulması, verimli tarım alanlarının yok edilmesi,</w:t>
      </w:r>
      <w:r w:rsidRPr="00AF1C31" w:rsidDel="009041B2">
        <w:rPr>
          <w:rFonts w:ascii="Times New Roman" w:hAnsi="Times New Roman" w:cs="Times New Roman"/>
          <w:sz w:val="24"/>
          <w:szCs w:val="24"/>
        </w:rPr>
        <w:t xml:space="preserve"> </w:t>
      </w:r>
      <w:r w:rsidRPr="00AF1C31">
        <w:rPr>
          <w:rFonts w:ascii="Times New Roman" w:hAnsi="Times New Roman" w:cs="Times New Roman"/>
          <w:sz w:val="24"/>
          <w:szCs w:val="24"/>
        </w:rPr>
        <w:t xml:space="preserve">insan sağlığının tehdidi, kültür ve tabiat varlıklarının korunmasında zaaflar, doğal kaynak ve servetlerin verimli kullanılmaması ve israfı;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elektrik fiyatlarının, oluşacak rekabetle azalacağı iddialarının tersine artması…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Üstelik bütün bu maliyetler tüm uyarılara karşın göz göre göre gerçekleşmiştir.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Kimin bilançosuna yazılmış olursa olsun toplumsal kaynakların zayi olması anlamına gelen bu maliyetlerin temel nedeni elektrik piyasasının serbestleştirilmesidir. </w:t>
      </w:r>
      <w:proofErr w:type="gramStart"/>
      <w:r w:rsidRPr="00AF1C31">
        <w:rPr>
          <w:rFonts w:ascii="Times New Roman" w:hAnsi="Times New Roman" w:cs="Times New Roman"/>
          <w:sz w:val="24"/>
          <w:szCs w:val="24"/>
        </w:rPr>
        <w:t>Çünkü,</w:t>
      </w:r>
      <w:proofErr w:type="gramEnd"/>
      <w:r w:rsidRPr="00AF1C31">
        <w:rPr>
          <w:rFonts w:ascii="Times New Roman" w:hAnsi="Times New Roman" w:cs="Times New Roman"/>
          <w:sz w:val="24"/>
          <w:szCs w:val="24"/>
        </w:rPr>
        <w:t xml:space="preserve"> elektrik enerjisinin çağdaş toplumlarda vazgeçilemez önemde olması, talebinin kesintisiz olarak karşılanma gere</w:t>
      </w:r>
      <w:r w:rsidR="00AF1C31" w:rsidRPr="00AF1C31">
        <w:rPr>
          <w:rFonts w:ascii="Times New Roman" w:hAnsi="Times New Roman" w:cs="Times New Roman"/>
          <w:sz w:val="24"/>
          <w:szCs w:val="24"/>
        </w:rPr>
        <w:t>ğ</w:t>
      </w:r>
      <w:r w:rsidRPr="00AF1C31">
        <w:rPr>
          <w:rFonts w:ascii="Times New Roman" w:hAnsi="Times New Roman" w:cs="Times New Roman"/>
          <w:sz w:val="24"/>
          <w:szCs w:val="24"/>
        </w:rPr>
        <w:t xml:space="preserve">i, büyük ölçeklerde depolanamaması, ikame edilememesi gibi nedenlerle arz güvenliğini gerektirmesi; standart bir ürün olmadığı için piyasasının rekabete uygun olmaması; dış politika ve dış ticaretteki önemi, üretiminde çevresel etkilerinin çok önemli olması gibi özellikleri, onu diğer piyasa mallarından farklı kılmakta ve bu durum, rekabete </w:t>
      </w:r>
      <w:proofErr w:type="gramStart"/>
      <w:r w:rsidRPr="00AF1C31">
        <w:rPr>
          <w:rFonts w:ascii="Times New Roman" w:hAnsi="Times New Roman" w:cs="Times New Roman"/>
          <w:sz w:val="24"/>
          <w:szCs w:val="24"/>
        </w:rPr>
        <w:t>dayalı</w:t>
      </w:r>
      <w:proofErr w:type="gramEnd"/>
      <w:r w:rsidRPr="00AF1C31">
        <w:rPr>
          <w:rFonts w:ascii="Times New Roman" w:hAnsi="Times New Roman" w:cs="Times New Roman"/>
          <w:sz w:val="24"/>
          <w:szCs w:val="24"/>
        </w:rPr>
        <w:t xml:space="preserve"> serbest bir elektrik piyasasının oluşumuna / çalışmasına uygun olmamaktadır.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lastRenderedPageBreak/>
        <w:t>Bu maliyetleri arttıran ve günübirlik politikalar, keyfi uygulamalar ve beceriksizlik olarak nitelenen icraat da şunlardır:</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Yatırım gruplarının lobi faaliyetlerinin yönlendirmesiyle sermayenin çıkarlarının </w:t>
      </w:r>
      <w:proofErr w:type="spellStart"/>
      <w:r w:rsidRPr="00AF1C31">
        <w:rPr>
          <w:rFonts w:ascii="Times New Roman" w:hAnsi="Times New Roman" w:cs="Times New Roman"/>
          <w:sz w:val="24"/>
          <w:szCs w:val="24"/>
        </w:rPr>
        <w:t>öncelenmesi</w:t>
      </w:r>
      <w:proofErr w:type="spellEnd"/>
      <w:r w:rsidRPr="00AF1C31">
        <w:rPr>
          <w:rFonts w:ascii="Times New Roman" w:hAnsi="Times New Roman" w:cs="Times New Roman"/>
          <w:sz w:val="24"/>
          <w:szCs w:val="24"/>
        </w:rPr>
        <w:t xml:space="preserve"> ve yandaş kayırılması;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yatırımcıların teknik, teknolojik, finansal, ekonomik, çevresel, toplumsal ve kurumsal yapılabilirliği kanıtlanmayan projelerle işe girişmelerine izin verilmesi;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 ilgili idarelerin, projelerin yapılabilirliklerini her yönüyle analiz etmeden, nerede ise şekil şartını karşılayan her başvuruya ruhsat ya da lisans, layıkıyla incelemeden ÇED Olumlu Kararları vermesi; </w:t>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özelleştirilen termik santrallerin çevre yükümlülüğünden muaf oldukları sürelerin arka arkaya uzatılması.</w:t>
      </w:r>
      <w:proofErr w:type="gramEnd"/>
      <w:r w:rsidRPr="00AF1C31">
        <w:rPr>
          <w:rStyle w:val="DipnotBavurusu"/>
          <w:rFonts w:ascii="Times New Roman" w:hAnsi="Times New Roman" w:cs="Times New Roman"/>
          <w:sz w:val="24"/>
          <w:szCs w:val="24"/>
        </w:rPr>
        <w:footnoteReference w:id="9"/>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Dolayısıyla, ekonomik büyümeye ve nüfus artışına paralel olarak elektrik enerjisine olan talebin uzun yıllar devam edeceği Türkiye’de, elektrik enerjisinin yeterli, kaliteli, sürekli, düşük maliyetli ve çevreyle uyumlu bir şekilde üretilip tüketicilerin kullanımına sunulmasındaki sorunların ortadan kalkabilmesi için aslında yapılması gereken, elektrik enerjisinde özelleştirme ve serbestleştirme politika ve kararlarının tersine çevrilip, sektörde toplum yararını önceleyen demokratik, rasyonel ve etkin bir kamu yönetiminin tesis edilmesidir. </w:t>
      </w:r>
      <w:proofErr w:type="gramEnd"/>
      <w:r w:rsidRPr="00AF1C31">
        <w:rPr>
          <w:rFonts w:ascii="Times New Roman" w:hAnsi="Times New Roman" w:cs="Times New Roman"/>
          <w:sz w:val="24"/>
          <w:szCs w:val="24"/>
        </w:rPr>
        <w:t xml:space="preserve">Bunun için elbette mücadele edilmelidir. Ancak mevcut durumda (mevcut siyasal yapıda ve serbestleştirilmiş elektrik piyasasının yürürlükte olduğu sektörde), adil ve etkin bir hukuk devletinin bazı müdahaleleriyle toplum yararı lehine görece de olsa bir iyileşme sağlanabilmesi mümkün değil midir? Mümkün ise, hangi alanlarda, nasıl müdahalelerle? Mevzuat bu tür müdahalelere ne kadar uygundur? Her alanda olduğu gibi elektrik enerjisi üretimi alt sektöründe de toplum / kamu yararının gözetilmesi ve toplum / kamu yararının varlığına / yokluğuna dair kararların nitel, muğlak ve öznel </w:t>
      </w:r>
      <w:proofErr w:type="gramStart"/>
      <w:r w:rsidRPr="00AF1C31">
        <w:rPr>
          <w:rFonts w:ascii="Times New Roman" w:hAnsi="Times New Roman" w:cs="Times New Roman"/>
          <w:sz w:val="24"/>
          <w:szCs w:val="24"/>
        </w:rPr>
        <w:t>kriterlere</w:t>
      </w:r>
      <w:proofErr w:type="gramEnd"/>
      <w:r w:rsidRPr="00AF1C31">
        <w:rPr>
          <w:rFonts w:ascii="Times New Roman" w:hAnsi="Times New Roman" w:cs="Times New Roman"/>
          <w:sz w:val="24"/>
          <w:szCs w:val="24"/>
        </w:rPr>
        <w:t xml:space="preserve"> değil, mümkün olduğunca nicel, ölçülebilir ve nesnel kriterlere dayandırılması gerektiğini savunan yazarlar, bu bildiri ile bu sorulara verdikleri cevapları sosyal bilimcilerin tartışmasına sunarken önceki çalışmalarını bir adım ileriye taşımayı da amaçlamaktadır.</w:t>
      </w:r>
      <w:r w:rsidRPr="00AF1C31">
        <w:rPr>
          <w:rStyle w:val="DipnotBavurusu"/>
          <w:rFonts w:ascii="Times New Roman" w:hAnsi="Times New Roman" w:cs="Times New Roman"/>
          <w:sz w:val="24"/>
          <w:szCs w:val="24"/>
        </w:rPr>
        <w:footnoteReference w:id="10"/>
      </w:r>
      <w:r w:rsidRPr="00AF1C31">
        <w:rPr>
          <w:rFonts w:ascii="Times New Roman" w:hAnsi="Times New Roman" w:cs="Times New Roman"/>
          <w:sz w:val="24"/>
          <w:szCs w:val="24"/>
        </w:rPr>
        <w:t xml:space="preserve">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Bildiri, mevcut durumda yalnızca elektrik üretiminde toplum yararını konu edinmekle birlikte, Bildirinin temel </w:t>
      </w:r>
      <w:proofErr w:type="gramStart"/>
      <w:r w:rsidRPr="00AF1C31">
        <w:rPr>
          <w:rFonts w:ascii="Times New Roman" w:hAnsi="Times New Roman" w:cs="Times New Roman"/>
          <w:sz w:val="24"/>
          <w:szCs w:val="24"/>
        </w:rPr>
        <w:t>argümanı</w:t>
      </w:r>
      <w:proofErr w:type="gramEnd"/>
      <w:r w:rsidRPr="00AF1C31">
        <w:rPr>
          <w:rFonts w:ascii="Times New Roman" w:hAnsi="Times New Roman" w:cs="Times New Roman"/>
          <w:sz w:val="24"/>
          <w:szCs w:val="24"/>
        </w:rPr>
        <w:t xml:space="preserve">, topluma / kamuya ait kaynakları kullanan tüm girişimler, hatta devletin tüm yasama ve yürütme etkinlikleri için de geçerlidir. Öte yandan, elektrik üretiminin birbirleri ile zincirleme ilişki içinde olan enerji sektöründen, ekonominin bütününden, ulusal güvenlik sorunundan, uluslararası politikalardan ve dünyada pek çok alandaki gelişmelerden bağımsız olamayacağı, bunların bütünlük içinde ele alınması gerektiği de unutulmamaktadır.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Bildiri, Giriş, Son Sözler bölümleri dâhil olmak üzere beş bölümden oluşmaktadır. </w:t>
      </w:r>
      <w:proofErr w:type="spellStart"/>
      <w:r w:rsidRPr="00AF1C31">
        <w:rPr>
          <w:rFonts w:ascii="Times New Roman" w:hAnsi="Times New Roman" w:cs="Times New Roman"/>
          <w:sz w:val="24"/>
          <w:szCs w:val="24"/>
        </w:rPr>
        <w:t>Giriş’in</w:t>
      </w:r>
      <w:proofErr w:type="spellEnd"/>
      <w:r w:rsidRPr="00AF1C31">
        <w:rPr>
          <w:rFonts w:ascii="Times New Roman" w:hAnsi="Times New Roman" w:cs="Times New Roman"/>
          <w:sz w:val="24"/>
          <w:szCs w:val="24"/>
        </w:rPr>
        <w:t xml:space="preserve"> ardından ikinci bölümde toplum / kamu yararı kavramları tanımlanmakta ve tartışmaya </w:t>
      </w:r>
      <w:r w:rsidRPr="00AF1C31">
        <w:rPr>
          <w:rFonts w:ascii="Times New Roman" w:hAnsi="Times New Roman" w:cs="Times New Roman"/>
          <w:sz w:val="24"/>
          <w:szCs w:val="24"/>
        </w:rPr>
        <w:lastRenderedPageBreak/>
        <w:t>açılmaktadır. Üçüncü bölümde</w:t>
      </w:r>
      <w:r w:rsidRPr="00AF1C31">
        <w:rPr>
          <w:rFonts w:ascii="Times New Roman" w:hAnsi="Times New Roman" w:cs="Times New Roman"/>
          <w:b/>
          <w:sz w:val="24"/>
          <w:szCs w:val="24"/>
        </w:rPr>
        <w:t xml:space="preserve">, </w:t>
      </w:r>
      <w:r w:rsidRPr="00AF1C31">
        <w:rPr>
          <w:rFonts w:ascii="Times New Roman" w:hAnsi="Times New Roman" w:cs="Times New Roman"/>
          <w:bCs/>
          <w:sz w:val="24"/>
          <w:szCs w:val="24"/>
        </w:rPr>
        <w:t>kamu hizmeti alanına</w:t>
      </w:r>
      <w:r w:rsidRPr="00AF1C31">
        <w:rPr>
          <w:rFonts w:ascii="Times New Roman" w:hAnsi="Times New Roman" w:cs="Times New Roman"/>
          <w:sz w:val="24"/>
          <w:szCs w:val="24"/>
        </w:rPr>
        <w:t xml:space="preserve"> dâhil olan elektrik enerjisi üretiminde devletin neden toplum yararını gözetmek zorunda olduğu açıklanmaktadır. Dördüncü bölümde ise,</w:t>
      </w:r>
      <w:r w:rsidRPr="00AF1C31">
        <w:rPr>
          <w:rFonts w:ascii="Times New Roman" w:hAnsi="Times New Roman" w:cs="Times New Roman"/>
          <w:b/>
          <w:sz w:val="24"/>
          <w:szCs w:val="24"/>
        </w:rPr>
        <w:t xml:space="preserve"> </w:t>
      </w:r>
      <w:r w:rsidRPr="00AF1C31">
        <w:rPr>
          <w:rFonts w:ascii="Times New Roman" w:hAnsi="Times New Roman" w:cs="Times New Roman"/>
          <w:sz w:val="24"/>
          <w:szCs w:val="24"/>
        </w:rPr>
        <w:t xml:space="preserve">devletin, toplum yararının gözetilmesine yönelik müdahale alanları, bu alanlarda kullanılabilecek yöntemler ile bunlara ilişkin mevzuat ve uygulamalar ele alınmaktadır.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3. Devlet toplum yararını gözetmek zorundadır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“...(E)</w:t>
      </w:r>
      <w:proofErr w:type="spellStart"/>
      <w:r w:rsidRPr="00AF1C31">
        <w:rPr>
          <w:rFonts w:ascii="Times New Roman" w:hAnsi="Times New Roman" w:cs="Times New Roman"/>
          <w:sz w:val="24"/>
          <w:szCs w:val="24"/>
        </w:rPr>
        <w:t>nerji</w:t>
      </w:r>
      <w:proofErr w:type="spellEnd"/>
      <w:r w:rsidRPr="00AF1C31">
        <w:rPr>
          <w:rFonts w:ascii="Times New Roman" w:hAnsi="Times New Roman" w:cs="Times New Roman"/>
          <w:sz w:val="24"/>
          <w:szCs w:val="24"/>
        </w:rPr>
        <w:t xml:space="preserve"> üretimi </w:t>
      </w:r>
      <w:r w:rsidRPr="00AF1C31">
        <w:rPr>
          <w:rFonts w:ascii="Times New Roman" w:hAnsi="Times New Roman" w:cs="Times New Roman"/>
          <w:bCs/>
          <w:sz w:val="24"/>
          <w:szCs w:val="24"/>
        </w:rPr>
        <w:t>kamu hizmeti alanına</w:t>
      </w:r>
      <w:r w:rsidRPr="00AF1C31">
        <w:rPr>
          <w:rFonts w:ascii="Times New Roman" w:hAnsi="Times New Roman" w:cs="Times New Roman"/>
          <w:sz w:val="24"/>
          <w:szCs w:val="24"/>
        </w:rPr>
        <w:t xml:space="preserve"> dâhildir.”</w:t>
      </w:r>
      <w:r w:rsidRPr="00AF1C31">
        <w:rPr>
          <w:rStyle w:val="DipnotBavurusu"/>
          <w:rFonts w:ascii="Times New Roman" w:hAnsi="Times New Roman" w:cs="Times New Roman"/>
          <w:sz w:val="24"/>
          <w:szCs w:val="24"/>
        </w:rPr>
        <w:footnoteReference w:id="11"/>
      </w:r>
      <w:r w:rsidRPr="00AF1C31">
        <w:rPr>
          <w:rFonts w:ascii="Times New Roman" w:hAnsi="Times New Roman" w:cs="Times New Roman"/>
          <w:sz w:val="24"/>
          <w:szCs w:val="24"/>
        </w:rPr>
        <w:t xml:space="preserve"> Kamu hizmeti de; “Devlet veya diğer kamu tüzel kişileri tarafından veya bunların gözetim ve denetimi altında genel, kolektif ihtiyaçları karşılamak, kamu yararını sağlamak için kamuya sunulmuş olan devamlı ve muntazam faaliyetler.” olarak tanımlanmaktadır.</w:t>
      </w:r>
      <w:r w:rsidRPr="00AF1C31">
        <w:rPr>
          <w:rStyle w:val="DipnotBavurusu"/>
        </w:rPr>
        <w:footnoteReference w:id="12"/>
      </w:r>
      <w:r w:rsidRPr="00AF1C31">
        <w:t xml:space="preserve"> </w:t>
      </w:r>
      <w:r w:rsidRPr="00AF1C31">
        <w:rPr>
          <w:rFonts w:ascii="Times New Roman" w:hAnsi="Times New Roman" w:cs="Times New Roman"/>
        </w:rPr>
        <w:t xml:space="preserve">Elektriğin </w:t>
      </w:r>
      <w:r w:rsidRPr="00AF1C31">
        <w:rPr>
          <w:rFonts w:ascii="Times New Roman" w:hAnsi="Times New Roman" w:cs="Times New Roman"/>
          <w:sz w:val="24"/>
          <w:szCs w:val="24"/>
        </w:rPr>
        <w:t xml:space="preserve">üretimi, iletimi, dağıtımı, ticareti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etkinlikler kamu idareleri tarafından ve / veya onların verdiği lisanslarla, onların gözetim ve denetimleri altında kamu / özel kişiler tarafından yapılabilmektedir.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Devletin işlevlerinin tanımlanması siyasal akımlara göre farklılık gösterebilmekle birlikte, faaliyetlerinde toplumun ortak yararını (da) gözetmek durumunda olduğu genel olarak paylaşılan bir görüştür. </w:t>
      </w:r>
      <w:proofErr w:type="gramStart"/>
      <w:r w:rsidRPr="00AF1C31">
        <w:rPr>
          <w:rFonts w:ascii="Times New Roman" w:hAnsi="Times New Roman" w:cs="Times New Roman"/>
          <w:sz w:val="24"/>
          <w:szCs w:val="24"/>
        </w:rPr>
        <w:t>Anayasamızda buna ilişkin bir hüküm olmamakla birlikte, kamu hizmetinin devletin varlık nedeni olduğu ve devletin / idarenin kamu hizmetlerini yerine getirirken kamu yararını gözetmesi; yasalar çıkarılırken kamu yararının hedeflenmesi ve bu yasalar uygulanırken de temel hedefin kamu yararının sağlanması olduğu görüşleri pek çok çalışmada</w:t>
      </w:r>
      <w:r w:rsidRPr="00AF1C31">
        <w:rPr>
          <w:rStyle w:val="DipnotBavurusu"/>
          <w:rFonts w:ascii="Times New Roman" w:hAnsi="Times New Roman" w:cs="Times New Roman"/>
          <w:sz w:val="24"/>
          <w:szCs w:val="24"/>
        </w:rPr>
        <w:footnoteReference w:id="13"/>
      </w:r>
      <w:r w:rsidRPr="00AF1C31">
        <w:rPr>
          <w:rFonts w:ascii="Times New Roman" w:hAnsi="Times New Roman" w:cs="Times New Roman"/>
          <w:sz w:val="24"/>
          <w:szCs w:val="24"/>
        </w:rPr>
        <w:t xml:space="preserve"> ve yüksek yargı organlarının bazı kararlarında</w:t>
      </w:r>
      <w:r w:rsidRPr="00AF1C31">
        <w:rPr>
          <w:rStyle w:val="DipnotBavurusu"/>
          <w:rFonts w:ascii="Times New Roman" w:hAnsi="Times New Roman" w:cs="Times New Roman"/>
          <w:sz w:val="24"/>
          <w:szCs w:val="24"/>
        </w:rPr>
        <w:footnoteReference w:id="14"/>
      </w:r>
      <w:r w:rsidRPr="00AF1C31">
        <w:rPr>
          <w:rFonts w:ascii="Times New Roman" w:hAnsi="Times New Roman" w:cs="Times New Roman"/>
          <w:sz w:val="24"/>
          <w:szCs w:val="24"/>
        </w:rPr>
        <w:t xml:space="preserve"> ve içtihatlarında yer almaktadır. </w:t>
      </w:r>
      <w:proofErr w:type="gramEnd"/>
      <w:r w:rsidRPr="00AF1C31">
        <w:rPr>
          <w:rFonts w:ascii="Times New Roman" w:hAnsi="Times New Roman" w:cs="Times New Roman"/>
          <w:sz w:val="24"/>
          <w:szCs w:val="24"/>
        </w:rPr>
        <w:t xml:space="preserve">Buna göre Devlet, kamu hizmeti alanına dâhil olan elektrik enerjisi üretimi ile ilgili yasama ve yürütme faaliyetlerinde kamu yararını da gözetmek durumundadır.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Öte yandan elektrik enerjisi, doğal kaynak niteliğindeki petrol, taş kömürü, linyit, doğal gaz, akarsu, jeotermal, güneş, rüzgâr gibi birincil enerji kaynaklarından </w:t>
      </w:r>
      <w:r w:rsidRPr="00AF1C31">
        <w:rPr>
          <w:rFonts w:ascii="Times New Roman" w:hAnsi="Times New Roman" w:cs="Times New Roman"/>
          <w:bCs/>
          <w:sz w:val="24"/>
          <w:szCs w:val="24"/>
        </w:rPr>
        <w:t>elde edilir. Toprak, yer üstü / yer altı suyu, deniz, orman, çayır, mera gibi d</w:t>
      </w:r>
      <w:r w:rsidRPr="00AF1C31">
        <w:rPr>
          <w:rFonts w:ascii="Times New Roman" w:hAnsi="Times New Roman" w:cs="Times New Roman"/>
          <w:sz w:val="24"/>
          <w:szCs w:val="24"/>
        </w:rPr>
        <w:t>oğal kaynak ve servetler</w:t>
      </w:r>
      <w:r w:rsidRPr="00AF1C31">
        <w:rPr>
          <w:rFonts w:ascii="Times New Roman" w:hAnsi="Times New Roman" w:cs="Times New Roman"/>
          <w:bCs/>
          <w:sz w:val="24"/>
          <w:szCs w:val="24"/>
        </w:rPr>
        <w:t xml:space="preserve"> elektrik üretimine tahsis edilebilmektedir. </w:t>
      </w:r>
      <w:r w:rsidRPr="00AF1C31">
        <w:rPr>
          <w:rFonts w:ascii="Times New Roman" w:hAnsi="Times New Roman" w:cs="Times New Roman"/>
          <w:sz w:val="24"/>
          <w:szCs w:val="24"/>
        </w:rPr>
        <w:t xml:space="preserve">Pek çok ülkede olduğu gibi bizim ülkemizde de doğal kaynak ve servetlerin hüküm ve </w:t>
      </w:r>
      <w:r w:rsidRPr="00AF1C31">
        <w:rPr>
          <w:rFonts w:ascii="Times New Roman" w:hAnsi="Times New Roman" w:cs="Times New Roman"/>
          <w:bCs/>
          <w:sz w:val="24"/>
          <w:szCs w:val="24"/>
        </w:rPr>
        <w:t xml:space="preserve">tasarrufları, bulunduğu topraklarda yaşayan toplum adına, o topraklarda egemenlik hakkını kullanan devlete aittir. Yani topluma ait olan doğal kaynak ve servetlerin hüküm ve tasarruf hakkı, devlete emanet edilmiştir. Bu ilkeyi Anayasamızın 168. maddesi </w:t>
      </w:r>
      <w:r w:rsidRPr="00AF1C31">
        <w:rPr>
          <w:rFonts w:ascii="Times New Roman" w:hAnsi="Times New Roman" w:cs="Times New Roman"/>
          <w:bCs/>
          <w:sz w:val="24"/>
          <w:szCs w:val="24"/>
        </w:rPr>
        <w:lastRenderedPageBreak/>
        <w:t xml:space="preserve">düzenlemektedir. Buna göre </w:t>
      </w:r>
      <w:r w:rsidRPr="00AF1C31">
        <w:rPr>
          <w:rFonts w:ascii="Times New Roman" w:hAnsi="Times New Roman" w:cs="Times New Roman"/>
          <w:sz w:val="24"/>
          <w:szCs w:val="24"/>
        </w:rPr>
        <w:t xml:space="preserve">Devlet, doğal kaynak ve servetleri korumak, bunlardan yararlanmada toplumun (bugünkü ve gelecekteki) da yararını gözetmek durumundadır.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Dolayısıyla denebilir ki; </w:t>
      </w:r>
      <w:r w:rsidRPr="00AF1C31">
        <w:rPr>
          <w:rFonts w:ascii="Times New Roman" w:hAnsi="Times New Roman" w:cs="Times New Roman"/>
          <w:bCs/>
          <w:sz w:val="24"/>
          <w:szCs w:val="24"/>
        </w:rPr>
        <w:t>Devlet</w:t>
      </w:r>
      <w:r w:rsidRPr="00AF1C31">
        <w:rPr>
          <w:rFonts w:ascii="Times New Roman" w:hAnsi="Times New Roman" w:cs="Times New Roman"/>
          <w:sz w:val="24"/>
          <w:szCs w:val="24"/>
        </w:rPr>
        <w:t xml:space="preserve">, elektrik enerjisi ile ilgili yasama ve yürütme etkinliklerinde, </w:t>
      </w:r>
      <w:r w:rsidRPr="00AF1C31">
        <w:rPr>
          <w:rFonts w:ascii="Times New Roman" w:hAnsi="Times New Roman" w:cs="Times New Roman"/>
          <w:bCs/>
          <w:sz w:val="24"/>
          <w:szCs w:val="24"/>
        </w:rPr>
        <w:t xml:space="preserve">iki temel nedenle toplum yararını </w:t>
      </w:r>
      <w:r w:rsidRPr="00AF1C31">
        <w:rPr>
          <w:rFonts w:ascii="Times New Roman" w:hAnsi="Times New Roman" w:cs="Times New Roman"/>
          <w:sz w:val="24"/>
          <w:szCs w:val="24"/>
        </w:rPr>
        <w:t>gözetmek durumundadır:</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i) Elektrik enerjisinin üretimi kamu hizmeti alanına dâhil olduğu, kamu hizmeti Devletin varlık nedeni olduğu ve kamu hizmeti kamu yararını bünyesinde taşıdığı için.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ii) Elektrik üretiminde yararlanılan doğal kaynak ve servetler topluma ait ve Devlete emanet edilmiş olduğu, bunlardan yararlanmada Devletin, toplumun (da) yararını gözetmesi gerektiği için.</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Öğretideki bu görüşlerin pratikte de geçerli kılınmasını ısrarla talep ve takip etmek gerekir.</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2. Toplum / kamu yararı kavramlarına dair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b/>
          <w:sz w:val="24"/>
          <w:szCs w:val="24"/>
        </w:rPr>
      </w:pPr>
      <w:r w:rsidRPr="00AF1C31">
        <w:rPr>
          <w:rFonts w:ascii="Times New Roman" w:hAnsi="Times New Roman" w:cs="Times New Roman"/>
          <w:sz w:val="24"/>
          <w:szCs w:val="24"/>
        </w:rPr>
        <w:t xml:space="preserve">Toplum yararı, kamu yararı, kamu (amme) menfaati, kamu iyiliği, ortak yarar, ortak çıkar, ortak iyilik, genel yarar terimleri, aynı kavramı ifade etmek amacına yönelik olarak birbirlerinin yerine kullanılabilen terimlerdir. “Tüm bu terimlerle anlatılmak istenen, ‘bireysel </w:t>
      </w:r>
      <w:proofErr w:type="spellStart"/>
      <w:r w:rsidRPr="00AF1C31">
        <w:rPr>
          <w:rFonts w:ascii="Times New Roman" w:hAnsi="Times New Roman" w:cs="Times New Roman"/>
          <w:sz w:val="24"/>
          <w:szCs w:val="24"/>
        </w:rPr>
        <w:t>çıkar’dan</w:t>
      </w:r>
      <w:proofErr w:type="spellEnd"/>
      <w:r w:rsidRPr="00AF1C31">
        <w:rPr>
          <w:rFonts w:ascii="Times New Roman" w:hAnsi="Times New Roman" w:cs="Times New Roman"/>
          <w:sz w:val="24"/>
          <w:szCs w:val="24"/>
        </w:rPr>
        <w:t xml:space="preserve"> farklı, onun, üstünde ya da dışında ortak bir yarar…”</w:t>
      </w:r>
      <w:proofErr w:type="spellStart"/>
      <w:proofErr w:type="gramStart"/>
      <w:r w:rsidRPr="00AF1C31">
        <w:rPr>
          <w:rFonts w:ascii="Times New Roman" w:hAnsi="Times New Roman" w:cs="Times New Roman"/>
          <w:sz w:val="24"/>
          <w:szCs w:val="24"/>
        </w:rPr>
        <w:t>dır</w:t>
      </w:r>
      <w:proofErr w:type="spellEnd"/>
      <w:proofErr w:type="gramEnd"/>
      <w:r w:rsidRPr="00AF1C31">
        <w:rPr>
          <w:rFonts w:ascii="Times New Roman" w:hAnsi="Times New Roman" w:cs="Times New Roman"/>
          <w:sz w:val="24"/>
          <w:szCs w:val="24"/>
        </w:rPr>
        <w:t>.</w:t>
      </w:r>
      <w:r w:rsidRPr="00AF1C31">
        <w:rPr>
          <w:rStyle w:val="DipnotBavurusu"/>
          <w:rFonts w:ascii="Times New Roman" w:hAnsi="Times New Roman" w:cs="Times New Roman"/>
          <w:sz w:val="24"/>
          <w:szCs w:val="24"/>
        </w:rPr>
        <w:footnoteReference w:id="15"/>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Bu terimlerden en çok kullanılanı “kamu </w:t>
      </w:r>
      <w:proofErr w:type="spellStart"/>
      <w:r w:rsidRPr="00AF1C31">
        <w:rPr>
          <w:rFonts w:ascii="Times New Roman" w:hAnsi="Times New Roman" w:cs="Times New Roman"/>
          <w:sz w:val="24"/>
          <w:szCs w:val="24"/>
        </w:rPr>
        <w:t>yararı”dır</w:t>
      </w:r>
      <w:proofErr w:type="spellEnd"/>
      <w:r w:rsidRPr="00AF1C31">
        <w:rPr>
          <w:rFonts w:ascii="Times New Roman" w:hAnsi="Times New Roman" w:cs="Times New Roman"/>
          <w:sz w:val="24"/>
          <w:szCs w:val="24"/>
        </w:rPr>
        <w:t>.</w:t>
      </w:r>
      <w:r w:rsidRPr="00AF1C31">
        <w:rPr>
          <w:rFonts w:ascii="Times New Roman" w:hAnsi="Times New Roman" w:cs="Times New Roman"/>
          <w:b/>
          <w:sz w:val="24"/>
          <w:szCs w:val="24"/>
        </w:rPr>
        <w:t xml:space="preserve"> </w:t>
      </w:r>
      <w:r w:rsidRPr="00AF1C31">
        <w:rPr>
          <w:rFonts w:ascii="Times New Roman" w:hAnsi="Times New Roman" w:cs="Times New Roman"/>
          <w:sz w:val="24"/>
          <w:szCs w:val="24"/>
        </w:rPr>
        <w:t>Kamu yararı ile toplum yararı terimleri arasında anlam farkı olmadığını savunanlar da var, olduğunu savunanlar da var. Ümit Doğanay’ın “Kamu yararı, kurulu düzenin korunmasındaki çıkardır. Toplum yararı ise, ülkede yaşayan tüm insanların ortak çıkarlarını ifade eder.” görüşünü</w:t>
      </w:r>
      <w:r w:rsidRPr="00AF1C31">
        <w:rPr>
          <w:rStyle w:val="DipnotBavurusu"/>
          <w:rFonts w:ascii="Times New Roman" w:hAnsi="Times New Roman" w:cs="Times New Roman"/>
          <w:sz w:val="24"/>
          <w:szCs w:val="24"/>
        </w:rPr>
        <w:footnoteReference w:id="16"/>
      </w:r>
      <w:r w:rsidRPr="00AF1C31">
        <w:rPr>
          <w:rFonts w:ascii="Times New Roman" w:hAnsi="Times New Roman" w:cs="Times New Roman"/>
          <w:sz w:val="24"/>
          <w:szCs w:val="24"/>
        </w:rPr>
        <w:t xml:space="preserve"> önemseyen yazarlar, “toplum yararı” terimini kullanmayı tercih etmektedir. Bununla birlikte Bildirinin yazımında yararlanılan kaynakların hemen hepsinde kamu yararı terimi geçtiği için, atıflarda kaynaklara sadık kalmak amacıyla, kimi yerlerde kamu yararı terimi de kullanılmıştır.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“…(Y)</w:t>
      </w:r>
      <w:proofErr w:type="spellStart"/>
      <w:r w:rsidRPr="00AF1C31">
        <w:rPr>
          <w:rFonts w:ascii="Times New Roman" w:hAnsi="Times New Roman" w:cs="Times New Roman"/>
          <w:sz w:val="24"/>
          <w:szCs w:val="24"/>
        </w:rPr>
        <w:t>önetim</w:t>
      </w:r>
      <w:proofErr w:type="spellEnd"/>
      <w:r w:rsidRPr="00AF1C31">
        <w:rPr>
          <w:rFonts w:ascii="Times New Roman" w:hAnsi="Times New Roman" w:cs="Times New Roman"/>
          <w:sz w:val="24"/>
          <w:szCs w:val="24"/>
        </w:rPr>
        <w:t xml:space="preserve"> hukukunda, kamu hukukunda ve siyaset biliminde sıkça kullanılmasına rağmen bu kavramdan ne anlaşılması gerektiği konusunda tam bir görüş birliği bulunmamaktadır.”</w:t>
      </w:r>
      <w:r w:rsidRPr="00AF1C31">
        <w:rPr>
          <w:rStyle w:val="DipnotBavurusu"/>
          <w:rFonts w:ascii="Times New Roman" w:hAnsi="Times New Roman" w:cs="Times New Roman"/>
          <w:sz w:val="24"/>
          <w:szCs w:val="24"/>
        </w:rPr>
        <w:footnoteReference w:id="17"/>
      </w:r>
      <w:r w:rsidRPr="00AF1C31">
        <w:rPr>
          <w:rFonts w:ascii="Times New Roman" w:hAnsi="Times New Roman" w:cs="Times New Roman"/>
          <w:sz w:val="24"/>
          <w:szCs w:val="24"/>
        </w:rPr>
        <w:t xml:space="preserve"> Ama şu görüşte </w:t>
      </w:r>
      <w:r w:rsidRPr="00AF1C31">
        <w:rPr>
          <w:rFonts w:ascii="Times New Roman" w:hAnsi="Times New Roman" w:cs="Times New Roman"/>
          <w:bCs/>
          <w:sz w:val="24"/>
          <w:szCs w:val="24"/>
        </w:rPr>
        <w:t>uzlaşma var görünüyor</w:t>
      </w:r>
      <w:r w:rsidRPr="00AF1C31">
        <w:rPr>
          <w:rFonts w:ascii="Times New Roman" w:hAnsi="Times New Roman" w:cs="Times New Roman"/>
          <w:sz w:val="24"/>
          <w:szCs w:val="24"/>
        </w:rPr>
        <w:t xml:space="preserve">: Bu kavram </w:t>
      </w:r>
      <w:r w:rsidRPr="00AF1C31">
        <w:rPr>
          <w:rFonts w:ascii="Times New Roman" w:hAnsi="Times New Roman" w:cs="Times New Roman"/>
          <w:bCs/>
          <w:sz w:val="24"/>
          <w:szCs w:val="24"/>
        </w:rPr>
        <w:t>net değil</w:t>
      </w:r>
      <w:r w:rsidRPr="00AF1C31">
        <w:rPr>
          <w:rFonts w:ascii="Times New Roman" w:hAnsi="Times New Roman" w:cs="Times New Roman"/>
          <w:sz w:val="24"/>
          <w:szCs w:val="24"/>
        </w:rPr>
        <w:t xml:space="preserve">, bulanık; </w:t>
      </w:r>
      <w:r w:rsidRPr="00AF1C31">
        <w:rPr>
          <w:rFonts w:ascii="Times New Roman" w:hAnsi="Times New Roman" w:cs="Times New Roman"/>
          <w:bCs/>
          <w:sz w:val="24"/>
          <w:szCs w:val="24"/>
        </w:rPr>
        <w:t>mutlak değil</w:t>
      </w:r>
      <w:r w:rsidRPr="00AF1C31">
        <w:rPr>
          <w:rFonts w:ascii="Times New Roman" w:hAnsi="Times New Roman" w:cs="Times New Roman"/>
          <w:sz w:val="24"/>
          <w:szCs w:val="24"/>
        </w:rPr>
        <w:t xml:space="preserve">, kişilere, durumlara ve zamana göre değişebilmekte; ölçülebilir ve nesnel değil, </w:t>
      </w:r>
      <w:r w:rsidRPr="00AF1C31">
        <w:rPr>
          <w:rFonts w:ascii="Times New Roman" w:hAnsi="Times New Roman" w:cs="Times New Roman"/>
          <w:bCs/>
          <w:sz w:val="24"/>
          <w:szCs w:val="24"/>
        </w:rPr>
        <w:t>özneldir. Benzer görüşler, farklı iki konuda kamu yararı söz konusu olduğunda, birinin diğerine olan üstünlüğünü göstermek amacıyla kullanılan “üstün kamu yararı” kavramı için de söylenebilir.</w:t>
      </w:r>
      <w:r w:rsidRPr="00AF1C31">
        <w:rPr>
          <w:rStyle w:val="DipnotBavurusu"/>
          <w:rFonts w:ascii="Times New Roman" w:hAnsi="Times New Roman" w:cs="Times New Roman"/>
          <w:bCs/>
          <w:sz w:val="24"/>
          <w:szCs w:val="24"/>
        </w:rPr>
        <w:footnoteReference w:id="18"/>
      </w:r>
      <w:r w:rsidRPr="00AF1C31">
        <w:rPr>
          <w:rFonts w:ascii="Times New Roman" w:hAnsi="Times New Roman" w:cs="Times New Roman"/>
          <w:sz w:val="24"/>
          <w:szCs w:val="24"/>
        </w:rPr>
        <w:t xml:space="preserve">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bCs/>
          <w:sz w:val="24"/>
          <w:szCs w:val="24"/>
        </w:rPr>
        <w:t xml:space="preserve">Dolayısıyla da, yasama ve yürütme ile bunların faaliyetlerini denetlemek durumunda olan yargının kararlarının toplum yararına olup olmadığını, ya da toplum yararına olan seçeneklerden hangisinin daha yararlı olduğunu belirlemede, üzerinde uzlaşılmış, ölçülebilir ve nesnel </w:t>
      </w:r>
      <w:proofErr w:type="gramStart"/>
      <w:r w:rsidRPr="00AF1C31">
        <w:rPr>
          <w:rFonts w:ascii="Times New Roman" w:hAnsi="Times New Roman" w:cs="Times New Roman"/>
          <w:bCs/>
          <w:sz w:val="24"/>
          <w:szCs w:val="24"/>
        </w:rPr>
        <w:t>kriterlere</w:t>
      </w:r>
      <w:proofErr w:type="gramEnd"/>
      <w:r w:rsidRPr="00AF1C31">
        <w:rPr>
          <w:rFonts w:ascii="Times New Roman" w:hAnsi="Times New Roman" w:cs="Times New Roman"/>
          <w:bCs/>
          <w:sz w:val="24"/>
          <w:szCs w:val="24"/>
        </w:rPr>
        <w:t xml:space="preserve"> ve uygulanabilir yöntemlere ihtiyaç vardır. </w:t>
      </w:r>
      <w:r w:rsidRPr="00AF1C31">
        <w:rPr>
          <w:rFonts w:ascii="Times New Roman" w:hAnsi="Times New Roman" w:cs="Times New Roman"/>
          <w:sz w:val="24"/>
          <w:szCs w:val="24"/>
        </w:rPr>
        <w:t>Hep söylendiği gibi, ölçülemeyen şey değerlendirilemez. Ya da, değerlendirebilmek için ölçmek gerekir.</w:t>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lastRenderedPageBreak/>
        <w:t xml:space="preserve">Öte yandan, toplumun yekpare ve homojen olmadığı, toplumda çıkarları farklı sınıf, katman ve gruplar bulunduğu; bunların ulusal ya da yerel ölçekte olabileceği; bir girişimden (politikadan / programdan / düzenlemeden / projeden) doğrudan ya da dolaylı olumlu ya da olumsuz etkilenen farklı gruplar olabileceği; yarar sağlayanlar ile zarar görenlerin aynı kişiler / gruplar olmayabileceği de hatırlanmalıdır. </w:t>
      </w:r>
      <w:proofErr w:type="gramEnd"/>
      <w:r w:rsidRPr="00AF1C31">
        <w:rPr>
          <w:rFonts w:ascii="Times New Roman" w:hAnsi="Times New Roman" w:cs="Times New Roman"/>
          <w:sz w:val="24"/>
          <w:szCs w:val="24"/>
        </w:rPr>
        <w:t xml:space="preserve">Örneğin; bir yere yapılacak bir elektrik üretim tesisinden ülkedeki tüm yurttaşlar ve elektrik tüketicileri, tesise ve / veya çalışanlarına mal / hizmet sağlayacak sanayiciler / turizmciler / tüccarlar / nakliyeciler / çiftçiler, tesiste istihdam edilecek emekçiler, arazisi değerlenecek olanlar, sosyal sorumluluk projelerinden bir biçimde yararlanacak olanlar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farklı miktarlarda doğrudan ve olumlu etkilenecekken; verimli arazisini / merasını / orman alanını yitirecek, toza, gürültüye, zararlı </w:t>
      </w:r>
      <w:proofErr w:type="gramStart"/>
      <w:r w:rsidRPr="00AF1C31">
        <w:rPr>
          <w:rFonts w:ascii="Times New Roman" w:hAnsi="Times New Roman" w:cs="Times New Roman"/>
          <w:sz w:val="24"/>
          <w:szCs w:val="24"/>
        </w:rPr>
        <w:t>emisyonlara</w:t>
      </w:r>
      <w:proofErr w:type="gramEnd"/>
      <w:r w:rsidRPr="00AF1C31">
        <w:rPr>
          <w:rFonts w:ascii="Times New Roman" w:hAnsi="Times New Roman" w:cs="Times New Roman"/>
          <w:sz w:val="24"/>
          <w:szCs w:val="24"/>
        </w:rPr>
        <w:t xml:space="preserve"> maruz kalacak, işini yitirecek ya da işinde zarar görecek olanlar, ata topraklarından göçmek zorunda kalacak olanlar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de yine farklı miktarlarda doğrudan ve fakat olumsuz etkilenecektir. Etkiler ekonomik olabileceği gibi; sağlık, çevresel, kültürel, psikolojik, estetik, altyapısal gibi pek çok açıdan da olabilecektir. Dolayısıyla da, bir girişimde toplum yararının olduğu / olmadığı kanaatine ancak o girişimin pek çok yönden ve etkilenen her grup açısından değerlendirilmesiyle varılabileceği, ancak bunun da çok kolay olamayacağı ve her zaman uzlaşılabilir sonuçlar üretme garantisinin olmayabileceği de söylenebilmektedir. </w:t>
      </w:r>
      <w:proofErr w:type="gramStart"/>
      <w:r w:rsidRPr="00AF1C31">
        <w:rPr>
          <w:rFonts w:ascii="Times New Roman" w:hAnsi="Times New Roman" w:cs="Times New Roman"/>
          <w:sz w:val="24"/>
          <w:szCs w:val="24"/>
        </w:rPr>
        <w:t>Çünkü,</w:t>
      </w:r>
      <w:proofErr w:type="gramEnd"/>
      <w:r w:rsidRPr="00AF1C31">
        <w:rPr>
          <w:rFonts w:ascii="Times New Roman" w:hAnsi="Times New Roman" w:cs="Times New Roman"/>
          <w:sz w:val="24"/>
          <w:szCs w:val="24"/>
        </w:rPr>
        <w:t xml:space="preserve"> ülkedeki toplumun tümünü ve / veya bir kısmını ilgilendiren fayda ve maliyetler ile Bölgedeki toplumun tümünü ve / veya bir kısmını ilgilendiren fayda ve maliyetleri karşılaştırıp, bunlar arasında yapılacak seçim / tercih kriterlerinde </w:t>
      </w:r>
      <w:proofErr w:type="spellStart"/>
      <w:r w:rsidRPr="00AF1C31">
        <w:rPr>
          <w:rFonts w:ascii="Times New Roman" w:hAnsi="Times New Roman" w:cs="Times New Roman"/>
          <w:sz w:val="24"/>
          <w:szCs w:val="24"/>
        </w:rPr>
        <w:t>oydaşma</w:t>
      </w:r>
      <w:proofErr w:type="spellEnd"/>
      <w:r w:rsidRPr="00AF1C31">
        <w:rPr>
          <w:rFonts w:ascii="Times New Roman" w:hAnsi="Times New Roman" w:cs="Times New Roman"/>
          <w:sz w:val="24"/>
          <w:szCs w:val="24"/>
        </w:rPr>
        <w:t xml:space="preserve"> sağlamak kolay olmasa gerekir.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Ancak böylesi bir seçim / tercih kararına kapalı kapılar ardında öznel değerlendirmelerle varmak yerine; şeffaf, doğrudan etkilenenlerin de katılımı ile ve mümkün olduğunca nesnel / ölçülebilir </w:t>
      </w:r>
      <w:proofErr w:type="gramStart"/>
      <w:r w:rsidRPr="00AF1C31">
        <w:rPr>
          <w:rFonts w:ascii="Times New Roman" w:hAnsi="Times New Roman" w:cs="Times New Roman"/>
          <w:sz w:val="24"/>
          <w:szCs w:val="24"/>
        </w:rPr>
        <w:t>kriterlere</w:t>
      </w:r>
      <w:proofErr w:type="gramEnd"/>
      <w:r w:rsidRPr="00AF1C31">
        <w:rPr>
          <w:rFonts w:ascii="Times New Roman" w:hAnsi="Times New Roman" w:cs="Times New Roman"/>
          <w:sz w:val="24"/>
          <w:szCs w:val="24"/>
        </w:rPr>
        <w:t xml:space="preserve"> dayanarak varmak elbette tercih edilmelidir. Peki, bu amaca yönelik yöntem ve </w:t>
      </w:r>
      <w:proofErr w:type="gramStart"/>
      <w:r w:rsidRPr="00AF1C31">
        <w:rPr>
          <w:rFonts w:ascii="Times New Roman" w:hAnsi="Times New Roman" w:cs="Times New Roman"/>
          <w:sz w:val="24"/>
          <w:szCs w:val="24"/>
        </w:rPr>
        <w:t>kriterler</w:t>
      </w:r>
      <w:proofErr w:type="gramEnd"/>
      <w:r w:rsidRPr="00AF1C31">
        <w:rPr>
          <w:rFonts w:ascii="Times New Roman" w:hAnsi="Times New Roman" w:cs="Times New Roman"/>
          <w:sz w:val="24"/>
          <w:szCs w:val="24"/>
        </w:rPr>
        <w:t xml:space="preserve"> var mıdır? Var olduğu düşünülmektedir. Uygulanabilecek yöntemler ve </w:t>
      </w:r>
      <w:proofErr w:type="gramStart"/>
      <w:r w:rsidRPr="00AF1C31">
        <w:rPr>
          <w:rFonts w:ascii="Times New Roman" w:hAnsi="Times New Roman" w:cs="Times New Roman"/>
          <w:sz w:val="24"/>
          <w:szCs w:val="24"/>
        </w:rPr>
        <w:t>kriterler</w:t>
      </w:r>
      <w:proofErr w:type="gramEnd"/>
      <w:r w:rsidRPr="00AF1C31">
        <w:rPr>
          <w:rFonts w:ascii="Times New Roman" w:hAnsi="Times New Roman" w:cs="Times New Roman"/>
          <w:sz w:val="24"/>
          <w:szCs w:val="24"/>
        </w:rPr>
        <w:t xml:space="preserve"> aşağıda, ilgili bölümlerde belirtilmektedir. </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 Devletin toplum yararının gözetilmesine yönelik müdahale alanları, yöntemleri, mevzuat ve uygulama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Devletin, elektrik üretimi ile ilgili olarak, yasama ve yürütme faaliyetlerinde toplum yararının gözetilmesine yönelik müdahale alanları, bu alanlarda kullanabilecek yöntemler / </w:t>
      </w:r>
      <w:proofErr w:type="gramStart"/>
      <w:r w:rsidRPr="00AF1C31">
        <w:rPr>
          <w:rFonts w:ascii="Times New Roman" w:hAnsi="Times New Roman" w:cs="Times New Roman"/>
          <w:sz w:val="24"/>
          <w:szCs w:val="24"/>
        </w:rPr>
        <w:t>kriterler</w:t>
      </w:r>
      <w:proofErr w:type="gramEnd"/>
      <w:r w:rsidRPr="00AF1C31">
        <w:rPr>
          <w:rFonts w:ascii="Times New Roman" w:hAnsi="Times New Roman" w:cs="Times New Roman"/>
          <w:sz w:val="24"/>
          <w:szCs w:val="24"/>
        </w:rPr>
        <w:t>, bunlara ilişkin mevzuat, bu mevzuatta toplum yararının gözetilmesine ilişkin hükümler ve uygulamalar, aşağıda, sözü edilen faaliyetler itibarıyla özetlenmektedir. Devletin doğrudan müdahale edebileceği elektrik üretim sürecindeki çevre standart değerleri, Bildiri kapsamında değildir.</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4.1.</w:t>
      </w:r>
      <w:r w:rsidRPr="00AF1C31">
        <w:rPr>
          <w:rFonts w:ascii="Times New Roman" w:hAnsi="Times New Roman" w:cs="Times New Roman"/>
          <w:sz w:val="24"/>
          <w:szCs w:val="24"/>
        </w:rPr>
        <w:t xml:space="preserve"> </w:t>
      </w:r>
      <w:r w:rsidRPr="00AF1C31">
        <w:rPr>
          <w:rFonts w:ascii="Times New Roman" w:hAnsi="Times New Roman" w:cs="Times New Roman"/>
          <w:b/>
          <w:sz w:val="24"/>
          <w:szCs w:val="24"/>
        </w:rPr>
        <w:t>Yasama faaliyetlerinde toplum yararının gözetilmesi</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Elektrik üretimi ile ilgili olanlar da dâhil tüm yasama faaliyetlerinde toplum yararının gözetilebilmesi, çıkarılacak yasa, KHK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düzenlemelerin topluma muhtemel etkilerinin yasalaşma öncesinde (TBMM’de ya da Cumhurbaşkanlığında) ortaya konması ve bu etkilerin toplumun geniş kesimlerince değerlendirilmesi, tartışılması ve kabul görmesi ile mümkün olabilir. Ekonomik ve sosyal konulara dair bir düzenlemenin topluma muhtemel olumlu ve olumsuz etkileri ve bu etkilerin toplumun değişik kesimleri arasındaki dağılımı, düzenleme yürürlüğe girmeden önce, Düzenleyici Etki Analizi (DEA) ile sistematik olarak değerlendirilebilmektedir. İlk kez ABD’de 1981 yılında başlayan DEA uygulaması 2000’li yılların başından itibaren pek çok ülkede yaygınlaşmıştır.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DEA, 2005 yılında mevzuatımıza girdi. Ancak ne yazık ki layıkıyla hiç uygulanamadı. Halen yürürlükte olan Mevzuat Hazırlama Usul ve Esasları Hakkında Yönetmelik’e göre (m. 24), </w:t>
      </w:r>
      <w:r w:rsidRPr="00AF1C31">
        <w:rPr>
          <w:rFonts w:ascii="Times New Roman" w:hAnsi="Times New Roman" w:cs="Times New Roman"/>
          <w:sz w:val="24"/>
          <w:szCs w:val="24"/>
        </w:rPr>
        <w:lastRenderedPageBreak/>
        <w:t>Kanun ve kanun hükmünde kararname taslakları için düzenleyici etki analizi hazırlanır.</w:t>
      </w:r>
      <w:r w:rsidRPr="00AF1C31">
        <w:rPr>
          <w:rStyle w:val="DipnotBavurusu"/>
          <w:rFonts w:ascii="Times New Roman" w:hAnsi="Times New Roman" w:cs="Times New Roman"/>
          <w:sz w:val="24"/>
          <w:szCs w:val="24"/>
        </w:rPr>
        <w:footnoteReference w:id="19"/>
      </w:r>
      <w:r w:rsidRPr="00AF1C31">
        <w:rPr>
          <w:rFonts w:ascii="Times New Roman" w:hAnsi="Times New Roman" w:cs="Times New Roman"/>
          <w:sz w:val="24"/>
          <w:szCs w:val="24"/>
        </w:rPr>
        <w:t xml:space="preserve">. Yönetmeliğe göre, DEA; düzenlemenin muhtemel fayda ve maliyetlerinin analizi; sosyal, ekonomik ve ticari hayata, çevreye ve ilgili kesimlere etkileri; yıllık muhtemel toplam etkisi; izlenen danışma ve görüş alma süreçleri gibi hususları da içermeli. Toplumun tartışmaya katılabilmesini, şeffaflığı ve devletin hesap verebilirliğini de sağlayabilen böylesi bir yöntem ile alınacak kararların toplum yararına olma olasılığı artar. Ancak 2017 yılındaki Anayasa değişikliği ile yasaları yalnızca milletvekillerinin teklif edebilir olması ve aynı teklif içinde birden çok yasada değişikliklere yer verilmesi, yani torba yasa uygulaması ile yasa taslaklarına DEA uygulama şansı fiilen hiç kalmamış oldu.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Dolayısıyla da mevcut durumda, tüm yasalarla ilgili olduğu gibi, elektrik üretimi ile de ilgili çıkarılan / çıkarılacak yasaların ve Cumhurbaşkanlığı kararnamelerinin topluma muhtemel etkileri başlangıçta belirlenememekte, bunların toplum yararına olup olmadığı başlangıçta ortaya konulamamakta; sonuçta da bu durum, yasaların toplum yararına olmayabileceği, bir başka ifade ile </w:t>
      </w:r>
      <w:r w:rsidRPr="00AF1C31">
        <w:rPr>
          <w:rFonts w:ascii="Times New Roman" w:hAnsi="Times New Roman" w:cs="Times New Roman"/>
          <w:bCs/>
          <w:sz w:val="24"/>
          <w:szCs w:val="24"/>
        </w:rPr>
        <w:t xml:space="preserve">belli kişilerin çıkarına / yararına </w:t>
      </w:r>
      <w:r w:rsidRPr="00AF1C31">
        <w:rPr>
          <w:rFonts w:ascii="Times New Roman" w:hAnsi="Times New Roman" w:cs="Times New Roman"/>
          <w:sz w:val="24"/>
          <w:szCs w:val="24"/>
        </w:rPr>
        <w:t xml:space="preserve">olabileceği anlamına gelmekte ki, bu da </w:t>
      </w:r>
      <w:r w:rsidRPr="00AF1C31">
        <w:rPr>
          <w:rFonts w:ascii="Times New Roman" w:hAnsi="Times New Roman" w:cs="Times New Roman"/>
          <w:bCs/>
          <w:sz w:val="24"/>
          <w:szCs w:val="24"/>
        </w:rPr>
        <w:t xml:space="preserve">hukuk devleti </w:t>
      </w:r>
      <w:r w:rsidRPr="00AF1C31">
        <w:rPr>
          <w:rFonts w:ascii="Times New Roman" w:hAnsi="Times New Roman" w:cs="Times New Roman"/>
          <w:sz w:val="24"/>
          <w:szCs w:val="24"/>
        </w:rPr>
        <w:t>tanımı ile bağdaşmamaktadır.</w:t>
      </w:r>
      <w:proofErr w:type="gramEnd"/>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 Yürütme faaliyetlerinde toplum yararının gözetilmesi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Devletin, elektrik üretimi ile ilgili yürütme faaliyetlerinde toplum yararını gözetmesi; elektriğin arz güvenliğini sürekli sağlaması ve bunu yaparken de, kalitesinin mümkün olduğunca yüksek, topluma ve kişilere maliyetinin mümkün olduğunca düşük olmasını ve elektrik üretiminde yararlanılan doğal kaynak ve servetlerin en verimli biçimde kullanılmasını sağlaması ve herkesin sağlıklı ve dengeli bir çevrede yaşama hakkını koruması ile mümkün olabilir. </w:t>
      </w:r>
      <w:proofErr w:type="gramEnd"/>
      <w:r w:rsidRPr="00AF1C31">
        <w:rPr>
          <w:rFonts w:ascii="Times New Roman" w:hAnsi="Times New Roman" w:cs="Times New Roman"/>
          <w:sz w:val="24"/>
          <w:szCs w:val="24"/>
        </w:rPr>
        <w:t>Bunun için, üretimin uzun vadeli planlanması, üretim lisansı verilecek projelerin planlara uygun seçilmesi, seçilecek projelerin topluma faydalarının maliyetlerinden fazla olmasının gözetilmesi, lisans verilen projelerin planı aksatmaması için yatırım ve işletme dönemlerinde etkin biçimde izlenmesi / denetlenmesi ve planın aksayacak olması durumunda da, gecikmeksizin yeni önlemlerin devreye sokulması gerekir.</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4.2.1. Elektrik üretimi uzun dönemli planlanmalı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Elektrik, mevcut teknolojiler ile büyük ölçekte depolanamadığından, üretildiği zamanda tüketilmelidir.</w:t>
      </w:r>
      <w:r w:rsidRPr="00AF1C31" w:rsidDel="00932D1C">
        <w:rPr>
          <w:rFonts w:ascii="Times New Roman" w:hAnsi="Times New Roman" w:cs="Times New Roman"/>
          <w:sz w:val="24"/>
          <w:szCs w:val="24"/>
        </w:rPr>
        <w:t xml:space="preserve"> </w:t>
      </w:r>
      <w:r w:rsidRPr="00AF1C31">
        <w:rPr>
          <w:rFonts w:ascii="Times New Roman" w:hAnsi="Times New Roman" w:cs="Times New Roman"/>
          <w:sz w:val="24"/>
          <w:szCs w:val="24"/>
        </w:rPr>
        <w:t xml:space="preserve">Herhangi bir zamanda, arz açığı veya atıl kapasite oluşmaması için de piyasa dengesinin sürekli sağlanması gerekir. Bu denge de, belirlenecek bir güvenli yedek kapasite her an için emre amade olacak biçimde üretimin, önceden tahmin edilecek talebe göre planlanması ile sağlanabilir. Bir elektrik üretim tesisinin fikir aşamasından işletmeye alma aşamasına kadar geçen süre uzun yılları alabildiğinden (Üretim tesisinin tipine göre 3-8 yıl arasında değişebilmektedir.) ve projelerin faydalı ömürleri 20-40 yıl olabildiğinden, bu planlamanın orta-uzun vadeli olması ve değişkenlerindeki önemli değişimler dikkate alınarak belirli aralıklarla gözden geçirilmesi gerekir. (Örneğin, 40-50 yıllık planlar yapılmalı ve bunlar her 5 yılda bir gözden geçirilmelidir.)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Öte yandan, elektrik enerjisi ülkemizde, esas olarak, yerli / ithal kömür, doğal gaz, nükleer, hidrolik, jeotermal, rüzgâr, güneş gibi birincil kaynaklardan elde edilebilir ve bunlardan her birinden elektrik üretmenin ekonomi, çevre, dış siyaset, kamu bütçesi, doğal kaynak ve servetler, toplumsal yaşam, arazi kullanımı, iklim krizi gibi toplumu doğrudan ilgilendiren pek çok alan üzerinde olumlu ve olumsuz etkileri (fayda ve maliyetleri) olur. </w:t>
      </w:r>
      <w:proofErr w:type="gramEnd"/>
      <w:r w:rsidRPr="00AF1C31">
        <w:rPr>
          <w:rFonts w:ascii="Times New Roman" w:hAnsi="Times New Roman" w:cs="Times New Roman"/>
          <w:sz w:val="24"/>
          <w:szCs w:val="24"/>
        </w:rPr>
        <w:t xml:space="preserve">Dolayısıyla da böylesi bir planlama, elektrik üretmenin topluma olan faydalarını artırıp maliyetlerini azaltabilmek için olası kaynakların kullanımında; birim üretim maliyeti, yatırım tutarı, </w:t>
      </w:r>
      <w:r w:rsidRPr="00AF1C31">
        <w:rPr>
          <w:rFonts w:ascii="Times New Roman" w:hAnsi="Times New Roman" w:cs="Times New Roman"/>
          <w:sz w:val="24"/>
          <w:szCs w:val="24"/>
        </w:rPr>
        <w:lastRenderedPageBreak/>
        <w:t xml:space="preserve">karbondioksit, sülfür ve azot </w:t>
      </w:r>
      <w:proofErr w:type="spellStart"/>
      <w:r w:rsidRPr="00AF1C31">
        <w:rPr>
          <w:rFonts w:ascii="Times New Roman" w:hAnsi="Times New Roman" w:cs="Times New Roman"/>
          <w:sz w:val="24"/>
          <w:szCs w:val="24"/>
        </w:rPr>
        <w:t>salımları</w:t>
      </w:r>
      <w:proofErr w:type="spellEnd"/>
      <w:r w:rsidRPr="00AF1C31">
        <w:rPr>
          <w:rFonts w:ascii="Times New Roman" w:hAnsi="Times New Roman" w:cs="Times New Roman"/>
          <w:sz w:val="24"/>
          <w:szCs w:val="24"/>
        </w:rPr>
        <w:t xml:space="preserve">, fosil yakıt kullanımı, çevresel etkiler, iletim gereksinimi, dışa bağımlılık </w:t>
      </w:r>
      <w:proofErr w:type="spellStart"/>
      <w:r w:rsidRPr="00AF1C31">
        <w:rPr>
          <w:rFonts w:ascii="Times New Roman" w:hAnsi="Times New Roman" w:cs="Times New Roman"/>
          <w:sz w:val="24"/>
          <w:szCs w:val="24"/>
        </w:rPr>
        <w:t>vb’nin</w:t>
      </w:r>
      <w:proofErr w:type="spellEnd"/>
      <w:r w:rsidRPr="00AF1C31">
        <w:rPr>
          <w:rFonts w:ascii="Times New Roman" w:hAnsi="Times New Roman" w:cs="Times New Roman"/>
          <w:sz w:val="24"/>
          <w:szCs w:val="24"/>
        </w:rPr>
        <w:t xml:space="preserve"> </w:t>
      </w:r>
      <w:proofErr w:type="spellStart"/>
      <w:r w:rsidRPr="00AF1C31">
        <w:rPr>
          <w:rFonts w:ascii="Times New Roman" w:hAnsi="Times New Roman" w:cs="Times New Roman"/>
          <w:sz w:val="24"/>
          <w:szCs w:val="24"/>
        </w:rPr>
        <w:t>minimizasyonu</w:t>
      </w:r>
      <w:proofErr w:type="spellEnd"/>
      <w:r w:rsidRPr="00AF1C31">
        <w:rPr>
          <w:rFonts w:ascii="Times New Roman" w:hAnsi="Times New Roman" w:cs="Times New Roman"/>
          <w:sz w:val="24"/>
          <w:szCs w:val="24"/>
        </w:rPr>
        <w:t xml:space="preserve">; kaynak ve ülke çeşitliliği, yerli ve yenilenebilir kaynak kullanımı, kaynakları verimli kullanma, toplam kapasitenin bölgelere dağılımı, bölgesel gelişme (bölgeler arası ve / veya bölge içi gelişmişlik farklarının azaltılması), istihdam, sosyal kabul </w:t>
      </w:r>
      <w:proofErr w:type="spellStart"/>
      <w:r w:rsidRPr="00AF1C31">
        <w:rPr>
          <w:rFonts w:ascii="Times New Roman" w:hAnsi="Times New Roman" w:cs="Times New Roman"/>
          <w:sz w:val="24"/>
          <w:szCs w:val="24"/>
        </w:rPr>
        <w:t>vb’nin</w:t>
      </w:r>
      <w:proofErr w:type="spellEnd"/>
      <w:r w:rsidRPr="00AF1C31">
        <w:rPr>
          <w:rFonts w:ascii="Times New Roman" w:hAnsi="Times New Roman" w:cs="Times New Roman"/>
          <w:sz w:val="24"/>
          <w:szCs w:val="24"/>
        </w:rPr>
        <w:t xml:space="preserve"> maksimizasyonu gibi seçilecek tanımlanmış hedefler açısından </w:t>
      </w:r>
      <w:proofErr w:type="gramStart"/>
      <w:r w:rsidRPr="00AF1C31">
        <w:rPr>
          <w:rFonts w:ascii="Times New Roman" w:hAnsi="Times New Roman" w:cs="Times New Roman"/>
          <w:sz w:val="24"/>
          <w:szCs w:val="24"/>
        </w:rPr>
        <w:t>optimal</w:t>
      </w:r>
      <w:proofErr w:type="gramEnd"/>
      <w:r w:rsidRPr="00AF1C31">
        <w:rPr>
          <w:rFonts w:ascii="Times New Roman" w:hAnsi="Times New Roman" w:cs="Times New Roman"/>
          <w:sz w:val="24"/>
          <w:szCs w:val="24"/>
        </w:rPr>
        <w:t xml:space="preserve"> dağılımı sağlayacak bir planlama olmalıdır. Burada, yalnızca elektrik enerjisinin üretim planlanması üzerinde durulmuş olmakla birlikte, planlamanın elektrikle ilgili, iletim, dağıtım, tüketim, ARGE, yatırımların desteklenmesi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etkinliklerin bütünlüğünü kapsayacak biçimde olması gerektiği de not edilmelidir. Ayrıca böylesi bir plan, Devletin, ekonomi, çevre, dış ticaret, ulusal güvenlik, uluslararası ilişkiler, iklim krizi ile mücadele gibi diğer bazı alanlardaki uzun vadeli stratejilerinin de ipuçlarını verecektir. </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4.2.1.1. Elektrik üretimini uzun dönemli planlama ile ilgili mevzuat ve uygulama </w:t>
      </w:r>
    </w:p>
    <w:p w:rsidR="00E02599" w:rsidRPr="00AF1C31" w:rsidRDefault="00E02599" w:rsidP="00E02599">
      <w:pPr>
        <w:tabs>
          <w:tab w:val="left" w:pos="360"/>
        </w:tabs>
        <w:autoSpaceDE w:val="0"/>
        <w:autoSpaceDN w:val="0"/>
        <w:adjustRightInd w:val="0"/>
        <w:spacing w:after="120" w:line="240" w:lineRule="auto"/>
        <w:jc w:val="both"/>
        <w:rPr>
          <w:rFonts w:ascii="Times New Roman" w:eastAsia="ヒラギノ明朝 Pro W3" w:hAnsi="Times New Roman" w:cs="Times New Roman"/>
          <w:sz w:val="24"/>
          <w:szCs w:val="24"/>
        </w:rPr>
      </w:pPr>
      <w:r w:rsidRPr="00AF1C31">
        <w:rPr>
          <w:rFonts w:ascii="Times New Roman" w:hAnsi="Times New Roman" w:cs="Times New Roman"/>
          <w:sz w:val="24"/>
          <w:szCs w:val="24"/>
        </w:rPr>
        <w:t>Elektrik üretiminin uzun dönemli planlanması ile ilgili bir düzenleme yoktur. Ancak ETKB görevleri arasında buna ilişkin hükümler vardır.</w:t>
      </w:r>
      <w:r w:rsidRPr="00AF1C31">
        <w:rPr>
          <w:rStyle w:val="DipnotBavurusu"/>
          <w:rFonts w:ascii="Times New Roman" w:hAnsi="Times New Roman" w:cs="Times New Roman"/>
          <w:sz w:val="24"/>
          <w:szCs w:val="24"/>
        </w:rPr>
        <w:footnoteReference w:id="20"/>
      </w:r>
      <w:r w:rsidRPr="00AF1C31">
        <w:rPr>
          <w:rFonts w:ascii="Times New Roman" w:hAnsi="Times New Roman" w:cs="Times New Roman"/>
          <w:sz w:val="24"/>
          <w:szCs w:val="24"/>
        </w:rPr>
        <w:t xml:space="preserve"> Ülkenin uzun ve kısa vadeli enerji ihtiyacını belirlemek, temini için planlamalarını yapmak da </w:t>
      </w:r>
      <w:proofErr w:type="spellStart"/>
      <w:r w:rsidRPr="00AF1C31">
        <w:rPr>
          <w:rFonts w:ascii="Times New Roman" w:hAnsi="Times New Roman" w:cs="Times New Roman"/>
          <w:sz w:val="24"/>
          <w:szCs w:val="24"/>
        </w:rPr>
        <w:t>ETKB’nın</w:t>
      </w:r>
      <w:proofErr w:type="spellEnd"/>
      <w:r w:rsidRPr="00AF1C31">
        <w:rPr>
          <w:rFonts w:ascii="Times New Roman" w:hAnsi="Times New Roman" w:cs="Times New Roman"/>
          <w:sz w:val="24"/>
          <w:szCs w:val="24"/>
        </w:rPr>
        <w:t xml:space="preserve"> görevlerindendir. Ayrıca, Elektrik Piyasası Kanunu’na (m. 20) göre de ETKB</w:t>
      </w:r>
      <w:r w:rsidRPr="00AF1C31">
        <w:rPr>
          <w:rFonts w:ascii="Times New Roman" w:eastAsia="ヒラギノ明朝 Pro W3" w:hAnsi="Times New Roman" w:cs="Times New Roman"/>
          <w:sz w:val="24"/>
          <w:szCs w:val="24"/>
        </w:rPr>
        <w:t xml:space="preserve">, </w:t>
      </w:r>
      <w:r w:rsidRPr="00AF1C31">
        <w:rPr>
          <w:rFonts w:ascii="Times New Roman" w:hAnsi="Times New Roman" w:cs="Times New Roman"/>
          <w:sz w:val="24"/>
          <w:szCs w:val="24"/>
        </w:rPr>
        <w:t xml:space="preserve">arz güvenliğine ilişkin tedbirlerin alınmasından sorumludur. Bu görevlerini yerine getirirken </w:t>
      </w:r>
      <w:proofErr w:type="spellStart"/>
      <w:r w:rsidRPr="00AF1C31">
        <w:rPr>
          <w:rFonts w:ascii="Times New Roman" w:hAnsi="Times New Roman" w:cs="Times New Roman"/>
          <w:sz w:val="24"/>
          <w:szCs w:val="24"/>
        </w:rPr>
        <w:t>ETKB’nın</w:t>
      </w:r>
      <w:proofErr w:type="spellEnd"/>
      <w:r w:rsidRPr="00AF1C31">
        <w:rPr>
          <w:rFonts w:ascii="Times New Roman" w:hAnsi="Times New Roman" w:cs="Times New Roman"/>
          <w:sz w:val="24"/>
          <w:szCs w:val="24"/>
        </w:rPr>
        <w:t xml:space="preserve"> toplum yararını gözetmesi gerektiğine ilişkin herhangi bir hüküm yoktur. </w:t>
      </w:r>
    </w:p>
    <w:p w:rsidR="00E02599" w:rsidRPr="00AF1C31" w:rsidRDefault="00E02599" w:rsidP="00E02599">
      <w:pPr>
        <w:tabs>
          <w:tab w:val="left" w:pos="360"/>
        </w:tabs>
        <w:autoSpaceDE w:val="0"/>
        <w:autoSpaceDN w:val="0"/>
        <w:adjustRightInd w:val="0"/>
        <w:spacing w:after="120" w:line="240" w:lineRule="auto"/>
        <w:jc w:val="both"/>
        <w:rPr>
          <w:rFonts w:ascii="Times New Roman" w:eastAsia="ヒラギノ明朝 Pro W3" w:hAnsi="Times New Roman" w:cs="Times New Roman"/>
          <w:sz w:val="24"/>
          <w:szCs w:val="24"/>
        </w:rPr>
      </w:pPr>
      <w:r w:rsidRPr="00AF1C31">
        <w:rPr>
          <w:rFonts w:ascii="Times New Roman" w:eastAsia="ヒラギノ明朝 Pro W3" w:hAnsi="Times New Roman" w:cs="Times New Roman"/>
          <w:sz w:val="24"/>
          <w:szCs w:val="24"/>
        </w:rPr>
        <w:t xml:space="preserve">Elektrikte serbest piyasa uygulamasının hız kazandığı 2001 yılından bu yana Türkiye’de orta-uzun vadeli elektrik üretim planlaması yapılmamaktadır. Öncesinde, özellikle 1980’lerin ortalarından sonra kamuda bir planlama, özellikle </w:t>
      </w:r>
      <w:proofErr w:type="gramStart"/>
      <w:r w:rsidRPr="00AF1C31">
        <w:rPr>
          <w:rFonts w:ascii="Times New Roman" w:eastAsia="ヒラギノ明朝 Pro W3" w:hAnsi="Times New Roman" w:cs="Times New Roman"/>
          <w:sz w:val="24"/>
          <w:szCs w:val="24"/>
        </w:rPr>
        <w:t>optimum</w:t>
      </w:r>
      <w:proofErr w:type="gramEnd"/>
      <w:r w:rsidRPr="00AF1C31">
        <w:rPr>
          <w:rFonts w:ascii="Times New Roman" w:eastAsia="ヒラギノ明朝 Pro W3" w:hAnsi="Times New Roman" w:cs="Times New Roman"/>
          <w:sz w:val="24"/>
          <w:szCs w:val="24"/>
        </w:rPr>
        <w:t xml:space="preserve"> gelişim planları yapılmaya çalışılıyordu. Her ne kadar o planlara yüzde yüz uyulmamış olsa da, o planlar gerçekçi olmadığı yönünde eleştirilmiş olsa da, bir planlama anlayışı vardı.</w:t>
      </w:r>
      <w:r w:rsidRPr="00AF1C31">
        <w:rPr>
          <w:rStyle w:val="DipnotBavurusu"/>
          <w:rFonts w:ascii="Times New Roman" w:eastAsia="ヒラギノ明朝 Pro W3" w:hAnsi="Times New Roman" w:cs="Times New Roman"/>
          <w:sz w:val="24"/>
          <w:szCs w:val="24"/>
        </w:rPr>
        <w:footnoteReference w:id="21"/>
      </w:r>
      <w:r w:rsidRPr="00AF1C31">
        <w:rPr>
          <w:rFonts w:ascii="Times New Roman" w:eastAsia="ヒラギノ明朝 Pro W3" w:hAnsi="Times New Roman" w:cs="Times New Roman"/>
          <w:sz w:val="24"/>
          <w:szCs w:val="24"/>
        </w:rPr>
        <w:t xml:space="preserve"> Sonraki dönemde, sektör, alt sektör ve kurumlar düzeyinde stratejik plan, strateji belgesi, eylem planı adlarıyla bazı belgeler yayımlanmış, elektrik üretimine yönelik bazı hedefler belirlenmiştir. Ancak bunlar hem uzun vadeli planlar değildir, hem de çoğunlukla yasak savma niteliğinde hazırlandıklarından amaca hizmet edememiştir.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eastAsia="ヒラギノ明朝 Pro W3" w:hAnsi="Times New Roman" w:cs="Times New Roman"/>
          <w:sz w:val="24"/>
          <w:szCs w:val="24"/>
        </w:rPr>
        <w:t xml:space="preserve">Uzun dönemli elektrik enerjisi üretim planı olmadığı içindir ki, Bildiri’nin Giriş bölümünde de değinildiği gibi, orta vade için öngörülen güvenilir elektrik üretim kapasitesi, ihtiyacın çok üstündedir. Ve orta ve uzun vadeli enerji arz-talep planlamasının gerekliliğini iktidar da bunca musibetten sonra kabul etmiş olmalı ki, 2019 – 2023 yıllarını kapsayan </w:t>
      </w:r>
      <w:r w:rsidRPr="00AF1C31">
        <w:rPr>
          <w:rFonts w:ascii="Times New Roman" w:hAnsi="Times New Roman" w:cs="Times New Roman"/>
          <w:sz w:val="24"/>
          <w:szCs w:val="24"/>
        </w:rPr>
        <w:t xml:space="preserve">11. Kalkınma Planı’nın Enerji Politika ve Tedbirleri bölümüne (m. </w:t>
      </w:r>
      <w:proofErr w:type="gramStart"/>
      <w:r w:rsidRPr="00AF1C31">
        <w:rPr>
          <w:rFonts w:ascii="Times New Roman" w:hAnsi="Times New Roman" w:cs="Times New Roman"/>
          <w:bCs/>
          <w:sz w:val="24"/>
          <w:szCs w:val="24"/>
        </w:rPr>
        <w:t>486.1</w:t>
      </w:r>
      <w:proofErr w:type="gramEnd"/>
      <w:r w:rsidRPr="00AF1C31">
        <w:rPr>
          <w:rFonts w:ascii="Times New Roman" w:hAnsi="Times New Roman" w:cs="Times New Roman"/>
          <w:bCs/>
          <w:sz w:val="24"/>
          <w:szCs w:val="24"/>
        </w:rPr>
        <w:t xml:space="preserve">) </w:t>
      </w:r>
      <w:r w:rsidRPr="00AF1C31">
        <w:rPr>
          <w:rFonts w:ascii="Times New Roman" w:hAnsi="Times New Roman" w:cs="Times New Roman"/>
          <w:b/>
          <w:bCs/>
          <w:sz w:val="24"/>
          <w:szCs w:val="24"/>
        </w:rPr>
        <w:t>“</w:t>
      </w:r>
      <w:r w:rsidRPr="00AF1C31">
        <w:rPr>
          <w:rFonts w:ascii="Times New Roman" w:hAnsi="Times New Roman" w:cs="Times New Roman"/>
          <w:sz w:val="24"/>
          <w:szCs w:val="24"/>
        </w:rPr>
        <w:t xml:space="preserve">Orta ve uzun vadeli enerji arz-talep planlamaları yapılacaktır.” </w:t>
      </w:r>
      <w:r w:rsidRPr="00AF1C31">
        <w:rPr>
          <w:rFonts w:ascii="Times New Roman" w:hAnsi="Times New Roman" w:cs="Times New Roman"/>
          <w:bCs/>
          <w:sz w:val="24"/>
          <w:szCs w:val="24"/>
        </w:rPr>
        <w:t xml:space="preserve">ifadesi konmuş. </w:t>
      </w:r>
      <w:r w:rsidRPr="00AF1C31">
        <w:rPr>
          <w:rFonts w:ascii="Times New Roman" w:hAnsi="Times New Roman" w:cs="Times New Roman"/>
          <w:sz w:val="24"/>
          <w:szCs w:val="24"/>
        </w:rPr>
        <w:t xml:space="preserve">Bu politikanın / tedbirin ne zaman ve nasıl uygulanacağını zaman gösterecektir.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Uzun dönemli planlamanın ön koşulu olan talep tahminlerinin hazırlanması ile ilgili olarak ise iki düzenleme bulunmaktadır: (i) Elektrik Piyasası Talep Tahminleri Yönetmeliği uyarınca Enerji Piyasası Düzenleme Kurumu (EPDK) gözetiminde; dağıtım şirketleri için gelecek on, görevli tedarik şirketleri için gelecek beş yıllık dönem için yıllık </w:t>
      </w:r>
      <w:proofErr w:type="gramStart"/>
      <w:r w:rsidRPr="00AF1C31">
        <w:rPr>
          <w:rFonts w:ascii="Times New Roman" w:hAnsi="Times New Roman" w:cs="Times New Roman"/>
          <w:sz w:val="24"/>
          <w:szCs w:val="24"/>
        </w:rPr>
        <w:t>bazda</w:t>
      </w:r>
      <w:proofErr w:type="gramEnd"/>
      <w:r w:rsidRPr="00AF1C31">
        <w:rPr>
          <w:rFonts w:ascii="Times New Roman" w:hAnsi="Times New Roman" w:cs="Times New Roman"/>
          <w:sz w:val="24"/>
          <w:szCs w:val="24"/>
        </w:rPr>
        <w:t xml:space="preserve"> talep tahmini hazırlanmakta ve bu Türkiye Elektrik İletim AŞ (TEİAŞ) tarafından sonuçlandırılmaktadır. OSB’ler de, dağıtım bölgelerine ilişkin talep tahminlerini hazırlamak ve bağlantı durumuna göre dağıtım şirketine veya TEİAŞ’a bildirmekle yükümlüdür. (ii) Elektrik Piyasası Kanunu (m. 20) gereği; arz güvenliğinin izlenmesi ve değerlendirilmesi için, gelecek yirmi yılı kapsayan Türkiye Elektrik Enerjisi Talep Projeksiyonu Raporu, her iki yılda bir ETKB </w:t>
      </w:r>
      <w:r w:rsidRPr="00AF1C31">
        <w:rPr>
          <w:rFonts w:ascii="Times New Roman" w:hAnsi="Times New Roman" w:cs="Times New Roman"/>
          <w:sz w:val="24"/>
          <w:szCs w:val="24"/>
        </w:rPr>
        <w:lastRenderedPageBreak/>
        <w:t>tarafından hazırlanmalı ve yayımlanmalı. Bu görevler yerine getirilmektedir, ancak yapılan tahminlerde çoğunlukla önemli sapmalar gerçekleşmiştir.</w:t>
      </w:r>
    </w:p>
    <w:p w:rsidR="00E02599" w:rsidRPr="00AF1C31" w:rsidRDefault="00E02599" w:rsidP="00E02599">
      <w:pPr>
        <w:tabs>
          <w:tab w:val="left" w:pos="360"/>
          <w:tab w:val="left" w:pos="1701"/>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Aynı maddeye göre; gelecek yirmi yılı kapsayacak şekilde yapılan talep tahminini, mevcut arz potansiyelini, potansiyel arz imkânlarını, yakıt kaynaklarını, iletim ve dağıtım sisteminin yapısı ve gelişme planlarını, ithalat veya ihracat imkânlarını ve kaynak çeşitliliği politikalarını dikkate alarak enerji politikalarının belirlenmesinde yararlanmak üzere Uzun Dönem Elektrik Enerjisi Üretim Gelişim Planı’nı TEİAŞ’ın </w:t>
      </w:r>
      <w:proofErr w:type="gramStart"/>
      <w:r w:rsidRPr="00AF1C31">
        <w:rPr>
          <w:rFonts w:ascii="Times New Roman" w:hAnsi="Times New Roman" w:cs="Times New Roman"/>
          <w:sz w:val="24"/>
          <w:szCs w:val="24"/>
        </w:rPr>
        <w:t>hazırlaması,</w:t>
      </w:r>
      <w:proofErr w:type="gramEnd"/>
      <w:r w:rsidRPr="00AF1C31">
        <w:rPr>
          <w:rFonts w:ascii="Times New Roman" w:hAnsi="Times New Roman" w:cs="Times New Roman"/>
          <w:sz w:val="24"/>
          <w:szCs w:val="24"/>
        </w:rPr>
        <w:t xml:space="preserve"> ve </w:t>
      </w:r>
      <w:proofErr w:type="spellStart"/>
      <w:r w:rsidRPr="00AF1C31">
        <w:rPr>
          <w:rFonts w:ascii="Times New Roman" w:hAnsi="Times New Roman" w:cs="Times New Roman"/>
          <w:sz w:val="24"/>
          <w:szCs w:val="24"/>
        </w:rPr>
        <w:t>ETKB’nın</w:t>
      </w:r>
      <w:proofErr w:type="spellEnd"/>
      <w:r w:rsidRPr="00AF1C31">
        <w:rPr>
          <w:rFonts w:ascii="Times New Roman" w:hAnsi="Times New Roman" w:cs="Times New Roman"/>
          <w:sz w:val="24"/>
          <w:szCs w:val="24"/>
        </w:rPr>
        <w:t xml:space="preserve"> onaylamasını müteakip yayımlanması gerekiyor. “En son onaylı plan 2004 yılında yapıldı ve bakanlıkça onaylandı. 2008’den sonra henüz böyle onaylanmış bir plan yok.”</w:t>
      </w:r>
      <w:r w:rsidRPr="00AF1C31">
        <w:rPr>
          <w:rStyle w:val="DipnotBavurusu"/>
          <w:rFonts w:ascii="Times New Roman" w:hAnsi="Times New Roman" w:cs="Times New Roman"/>
          <w:sz w:val="24"/>
          <w:szCs w:val="24"/>
        </w:rPr>
        <w:footnoteReference w:id="22"/>
      </w:r>
      <w:r w:rsidRPr="00AF1C31">
        <w:rPr>
          <w:rFonts w:ascii="Times New Roman" w:hAnsi="Times New Roman" w:cs="Times New Roman"/>
          <w:sz w:val="24"/>
          <w:szCs w:val="24"/>
        </w:rPr>
        <w:t xml:space="preserve">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Uzun dönemli elektrik üretim planı hazırlanmıyor ama 5 Yıllık Üretim Kapasite Projeksiyonları TEİAŞ tarafından hazırlanıyor. Talep tahminleri ve 5 Yıllık Üretim Kapasite Projeksiyonları ile potansiyel yatırımcılara sistemde yeni yatırımlara ihtiyaç duyulacağı zamanın gösterilmesi amaçlanmaktadır. Bu uygulama potansiyel yatırımcıları belki teşvik edebilir. Ancak uzun dönemli planlama yapılmaması </w:t>
      </w:r>
      <w:proofErr w:type="gramStart"/>
      <w:r w:rsidRPr="00AF1C31">
        <w:rPr>
          <w:rFonts w:ascii="Times New Roman" w:hAnsi="Times New Roman" w:cs="Times New Roman"/>
          <w:sz w:val="24"/>
          <w:szCs w:val="24"/>
        </w:rPr>
        <w:t>kaosa</w:t>
      </w:r>
      <w:proofErr w:type="gramEnd"/>
      <w:r w:rsidRPr="00AF1C31">
        <w:rPr>
          <w:rFonts w:ascii="Times New Roman" w:hAnsi="Times New Roman" w:cs="Times New Roman"/>
          <w:sz w:val="24"/>
          <w:szCs w:val="24"/>
        </w:rPr>
        <w:t xml:space="preserve"> yol açabilmektedir. Dolayısıyla da Devletin elektrik üretimi ile ilgili uzun dönemli perspektifi ve mevzuatı toplum yararını değil, yatırımcıların yararını amaçlamaktadır, denebilir. Fakat kapasite </w:t>
      </w:r>
      <w:proofErr w:type="gramStart"/>
      <w:r w:rsidRPr="00AF1C31">
        <w:rPr>
          <w:rFonts w:ascii="Times New Roman" w:hAnsi="Times New Roman" w:cs="Times New Roman"/>
          <w:sz w:val="24"/>
          <w:szCs w:val="24"/>
        </w:rPr>
        <w:t>projeksiyonlarının</w:t>
      </w:r>
      <w:proofErr w:type="gramEnd"/>
      <w:r w:rsidRPr="00AF1C31">
        <w:rPr>
          <w:rFonts w:ascii="Times New Roman" w:hAnsi="Times New Roman" w:cs="Times New Roman"/>
          <w:sz w:val="24"/>
          <w:szCs w:val="24"/>
        </w:rPr>
        <w:t xml:space="preserve"> uygulamada çok işe yaramadığı da sektörün duvara toslamış olmasından anlaşılmış olmalıdır. </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4.2.2. Üretim lisansı verilecek projeler plana uygun seçilmeli ve lisans verilen projeler izlenmeli / denetlenmeli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Uzun dönemli elektrik üretim planı, yıllar itibarıyla lisans verilecek üretim tesislerinin kaynaklara ve bölgelere göre kotalarını da belirlemiş olacaktır. Bundan sonraki aşama, her enerji kaynağı ve bölge kotasından yararlanacak projelerin seçimi olacaktır. Aynı kotadan yararlanmaya aday projeler, çevreye, ulusal ekonomiye, toplumun farklı kesimlerine ve bölgeye etkileri açısından değerlendirilmeli ve seçilecek projeler, topluma faydası maliyetinden fazla olmak koşulu </w:t>
      </w:r>
      <w:proofErr w:type="gramStart"/>
      <w:r w:rsidRPr="00AF1C31">
        <w:rPr>
          <w:rFonts w:ascii="Times New Roman" w:hAnsi="Times New Roman" w:cs="Times New Roman"/>
          <w:sz w:val="24"/>
          <w:szCs w:val="24"/>
        </w:rPr>
        <w:t>ile,</w:t>
      </w:r>
      <w:proofErr w:type="gramEnd"/>
      <w:r w:rsidRPr="00AF1C31">
        <w:rPr>
          <w:rFonts w:ascii="Times New Roman" w:hAnsi="Times New Roman" w:cs="Times New Roman"/>
          <w:sz w:val="24"/>
          <w:szCs w:val="24"/>
        </w:rPr>
        <w:t xml:space="preserve"> bu değerlendirmeler sonucundaki sıralamaya göre belirlenmelidir.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Projelerin çevreye, ulusal ekonomiye, toplumun farklı kesimlerine ve Bölgeye etkilerini analiz etmede / değerlendirmede; Çevresel etki değerlendirme (ÇED), Ekonomik Analiz</w:t>
      </w:r>
      <w:r w:rsidRPr="00AF1C31">
        <w:rPr>
          <w:rStyle w:val="DipnotBavurusu"/>
          <w:rFonts w:ascii="Times New Roman" w:hAnsi="Times New Roman" w:cs="Times New Roman"/>
          <w:sz w:val="24"/>
          <w:szCs w:val="24"/>
        </w:rPr>
        <w:footnoteReference w:id="23"/>
      </w:r>
      <w:r w:rsidRPr="00AF1C31">
        <w:rPr>
          <w:rFonts w:ascii="Times New Roman" w:hAnsi="Times New Roman" w:cs="Times New Roman"/>
          <w:sz w:val="24"/>
          <w:szCs w:val="24"/>
        </w:rPr>
        <w:t xml:space="preserve"> (Ekonomik Fayda Maliyet Analizi, Maliyet Etkinlik Analizi), Sosyal Analiz (Sosyal Fayda-Maliyet Analizi, </w:t>
      </w:r>
      <w:proofErr w:type="spellStart"/>
      <w:r w:rsidRPr="00AF1C31">
        <w:rPr>
          <w:rFonts w:ascii="Times New Roman" w:hAnsi="Times New Roman" w:cs="Times New Roman"/>
          <w:sz w:val="24"/>
          <w:szCs w:val="24"/>
        </w:rPr>
        <w:t>Sosyo</w:t>
      </w:r>
      <w:proofErr w:type="spellEnd"/>
      <w:r w:rsidRPr="00AF1C31">
        <w:rPr>
          <w:rFonts w:ascii="Times New Roman" w:hAnsi="Times New Roman" w:cs="Times New Roman"/>
          <w:sz w:val="24"/>
          <w:szCs w:val="24"/>
        </w:rPr>
        <w:t xml:space="preserve">-kültürel Analiz </w:t>
      </w:r>
      <w:proofErr w:type="spellStart"/>
      <w:r w:rsidRPr="00AF1C31">
        <w:rPr>
          <w:rFonts w:ascii="Times New Roman" w:hAnsi="Times New Roman" w:cs="Times New Roman"/>
          <w:sz w:val="24"/>
          <w:szCs w:val="24"/>
        </w:rPr>
        <w:t>vd</w:t>
      </w:r>
      <w:proofErr w:type="spellEnd"/>
      <w:r w:rsidRPr="00AF1C31">
        <w:rPr>
          <w:rFonts w:ascii="Times New Roman" w:hAnsi="Times New Roman" w:cs="Times New Roman"/>
          <w:sz w:val="24"/>
          <w:szCs w:val="24"/>
        </w:rPr>
        <w:t>), Sosyal Etki Değerlendirme (SED), Bölgesel Analiz gibi değerlendirme / analiz tekniklerinden yararlanılabilir. Pek çok ülkede olduğu gibi SED, ÇED ile birleştirilebilir. SED yalnızca projenin olumlu / olumsuz etkilerini ve kazananlarla kaybedenleri belirlemek için yapılmamalıdır. Yerel toplumun güçlendirilmesini, kadınların, azınlıkların ve toplumdaki diğer dezavantajlı grupların durumlarının iyileştirilmesini; kapasite inşaasını; eşitliğin arttırılmasını ve yoksulluğun azaltılmasını sağlayacak önlemleri de kapsamalıdır. Pek çok uluslararası kurum büyük projelerde -özellikle maden kazıp çıkarma (</w:t>
      </w:r>
      <w:proofErr w:type="spellStart"/>
      <w:r w:rsidRPr="00AF1C31">
        <w:rPr>
          <w:rFonts w:ascii="Times New Roman" w:hAnsi="Times New Roman" w:cs="Times New Roman"/>
          <w:sz w:val="24"/>
          <w:szCs w:val="24"/>
        </w:rPr>
        <w:t>extractive</w:t>
      </w:r>
      <w:proofErr w:type="spellEnd"/>
      <w:r w:rsidRPr="00AF1C31">
        <w:rPr>
          <w:rFonts w:ascii="Times New Roman" w:hAnsi="Times New Roman" w:cs="Times New Roman"/>
          <w:sz w:val="24"/>
          <w:szCs w:val="24"/>
        </w:rPr>
        <w:t>) projelerinde- ÇED ile birlikte SED yapılmasını da istemektedir.</w:t>
      </w:r>
      <w:r w:rsidRPr="00AF1C31">
        <w:rPr>
          <w:rStyle w:val="DipnotBavurusu"/>
          <w:rFonts w:ascii="Times New Roman" w:hAnsi="Times New Roman" w:cs="Times New Roman"/>
          <w:sz w:val="24"/>
          <w:szCs w:val="24"/>
        </w:rPr>
        <w:footnoteReference w:id="24"/>
      </w:r>
      <w:r w:rsidRPr="00AF1C31">
        <w:rPr>
          <w:rFonts w:ascii="Times New Roman" w:hAnsi="Times New Roman" w:cs="Times New Roman"/>
          <w:sz w:val="24"/>
          <w:szCs w:val="24"/>
        </w:rPr>
        <w:t xml:space="preserve"> Projelerin topluma fayda ve maliyetlerinin karşılaştırılması ve hangi projelerin </w:t>
      </w:r>
      <w:r w:rsidRPr="00AF1C31">
        <w:rPr>
          <w:rFonts w:ascii="Times New Roman" w:hAnsi="Times New Roman" w:cs="Times New Roman"/>
          <w:sz w:val="24"/>
          <w:szCs w:val="24"/>
        </w:rPr>
        <w:lastRenderedPageBreak/>
        <w:t xml:space="preserve">seçileceğine dair kararlar, bütün bu analiz sonuçlarının birlikte değerlendirilmesine dayandırılmalıdır.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Bu analizlerden Ekonomik Fayda Maliyet Analizi ve özellikle SED zaman alıcı işlemlerdir. Bu nedenle, bu analizler belirlenecek bir kapasitenin ya da yatırım tutarının üstündeki projelere uygulanabilir.</w:t>
      </w:r>
      <w:r w:rsidRPr="00AF1C31">
        <w:rPr>
          <w:rStyle w:val="DipnotBavurusu"/>
          <w:rFonts w:ascii="Times New Roman" w:hAnsi="Times New Roman" w:cs="Times New Roman"/>
          <w:sz w:val="24"/>
          <w:szCs w:val="24"/>
        </w:rPr>
        <w:footnoteReference w:id="25"/>
      </w:r>
      <w:r w:rsidRPr="00AF1C31">
        <w:rPr>
          <w:rFonts w:ascii="Times New Roman" w:hAnsi="Times New Roman" w:cs="Times New Roman"/>
          <w:sz w:val="24"/>
          <w:szCs w:val="24"/>
        </w:rPr>
        <w:t xml:space="preserve">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b/>
          <w:sz w:val="24"/>
          <w:szCs w:val="24"/>
        </w:rPr>
      </w:pPr>
      <w:r w:rsidRPr="00AF1C31">
        <w:rPr>
          <w:rFonts w:ascii="Times New Roman" w:hAnsi="Times New Roman" w:cs="Times New Roman"/>
          <w:sz w:val="24"/>
          <w:szCs w:val="24"/>
        </w:rPr>
        <w:t xml:space="preserve">Her projedeki hedefler (kapasite, işletmeye alma zamanı, faydalı ömür, ekonomik, çevresel ve sosyal etkiler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yatırımcının taahhüdü niteliğindedir. Üretim planının başarısı yatırımcının bu taahhütlerini yerine getirmesine bağımlıdır. Dolayısıyla, planın başarısı açısından, lisans veren idare, yatırımcının bu taahhütlerini yerine getirmesi için projeyi etkin biçimde izlemeli ve aksamalara karşı zamanında önlem almalıdır. </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4.2.2.1. Projelerde seçici olunması ile ilgili mevzuat ve uygulama</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Elektrik piyasasına giriş “serbest” olduğu için, mevcut mevzuatta, üretim </w:t>
      </w:r>
      <w:proofErr w:type="spellStart"/>
      <w:r w:rsidRPr="00AF1C31">
        <w:rPr>
          <w:rFonts w:ascii="Times New Roman" w:hAnsi="Times New Roman" w:cs="Times New Roman"/>
          <w:sz w:val="24"/>
          <w:szCs w:val="24"/>
        </w:rPr>
        <w:t>önlisansı</w:t>
      </w:r>
      <w:proofErr w:type="spellEnd"/>
      <w:r w:rsidRPr="00AF1C31">
        <w:rPr>
          <w:rFonts w:ascii="Times New Roman" w:hAnsi="Times New Roman" w:cs="Times New Roman"/>
          <w:sz w:val="24"/>
          <w:szCs w:val="24"/>
        </w:rPr>
        <w:t xml:space="preserve"> / lisansı verecek kurumun (EPDK) projeleri değerlendirip seçici olmasına yönelik bir hüküm bulunmamaktadır. Ancak, lisans işlemlerinin tamamlanabilmesi için, projenin teknik açıdan uygun olduğu görüşü (Enerji İşleri Genel Müdürlüğünden- EİGM), ÇED Olumlu Kararı ya da ÇED Gerekli Değildir kararı (Çevre ve Şehircilik Bakanlığı-ÇŞB Çevresel Etki Değerlendirmesi, İzin ve Denetim Genel Müdürlüğünden-ÇEİD GM), </w:t>
      </w:r>
      <w:r w:rsidRPr="00AF1C31">
        <w:rPr>
          <w:rFonts w:ascii="Times New Roman" w:eastAsia="Times New Roman" w:hAnsi="Times New Roman" w:cs="Times New Roman"/>
          <w:sz w:val="24"/>
          <w:szCs w:val="24"/>
          <w:lang w:eastAsia="tr-TR"/>
        </w:rPr>
        <w:t xml:space="preserve">enerji kaynağının kullanım hakkı </w:t>
      </w:r>
      <w:proofErr w:type="gramStart"/>
      <w:r w:rsidRPr="00AF1C31">
        <w:rPr>
          <w:rFonts w:ascii="Times New Roman" w:eastAsia="Times New Roman" w:hAnsi="Times New Roman" w:cs="Times New Roman"/>
          <w:sz w:val="24"/>
          <w:szCs w:val="24"/>
          <w:lang w:eastAsia="tr-TR"/>
        </w:rPr>
        <w:t>(</w:t>
      </w:r>
      <w:proofErr w:type="gramEnd"/>
      <w:r w:rsidRPr="00AF1C31">
        <w:rPr>
          <w:rFonts w:ascii="Times New Roman" w:hAnsi="Times New Roman" w:cs="Times New Roman"/>
          <w:sz w:val="24"/>
          <w:szCs w:val="24"/>
        </w:rPr>
        <w:t>y</w:t>
      </w:r>
      <w:r w:rsidRPr="00AF1C31">
        <w:rPr>
          <w:rFonts w:ascii="Times New Roman" w:eastAsia="Times New Roman" w:hAnsi="Times New Roman" w:cs="Times New Roman"/>
          <w:sz w:val="24"/>
          <w:szCs w:val="24"/>
          <w:lang w:eastAsia="tr-TR"/>
        </w:rPr>
        <w:t xml:space="preserve">erli kömürler için ETKB Maden ve Petrol İşleri Genel Müdürlüğünden-MAPEG ve jeotermal kaynaklar için </w:t>
      </w:r>
      <w:r w:rsidRPr="00AF1C31">
        <w:rPr>
          <w:rFonts w:ascii="Times New Roman" w:hAnsi="Times New Roman" w:cs="Times New Roman"/>
          <w:sz w:val="24"/>
          <w:szCs w:val="24"/>
        </w:rPr>
        <w:t>il özel idarelerinden (Büyükşehir olan illerde valiliklerden) ruhsatlar / izinler</w:t>
      </w:r>
      <w:r w:rsidRPr="00AF1C31">
        <w:rPr>
          <w:rFonts w:ascii="Times New Roman" w:eastAsia="Times New Roman" w:hAnsi="Times New Roman" w:cs="Times New Roman"/>
          <w:sz w:val="24"/>
          <w:szCs w:val="24"/>
          <w:lang w:eastAsia="tr-TR"/>
        </w:rPr>
        <w:t xml:space="preserve">, sahanın mülkiyet hakkı (rüzgâr veya güneş enerjisine dayalı üretim tesisinin kurulacağı saha için), Su Kullanım Hakkı Anlaşması (hidrolik kaynaklar için Devlet Su İşleri Genel Müdürlüğünden-DSİ), yer lisansı (nükleer enerjiye dayalı üretim tesisi kurulması için Türkiye Atom Enerjisi Kurumundan-TAEK) gibi koşulların ilgili kurumlar nezdinde yerine getirilmiş olması gerekiyor.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eastAsia="Times New Roman" w:hAnsi="Times New Roman" w:cs="Times New Roman"/>
          <w:sz w:val="24"/>
          <w:szCs w:val="24"/>
          <w:lang w:eastAsia="tr-TR"/>
        </w:rPr>
        <w:t xml:space="preserve">Özet olarak ifade etmek gerekirse, adı geçen bu kurumların uyguladıkları ve tabi oldukları mevzuatta, projelerde yukarıda tanımlanan </w:t>
      </w:r>
      <w:proofErr w:type="gramStart"/>
      <w:r w:rsidRPr="00AF1C31">
        <w:rPr>
          <w:rFonts w:ascii="Times New Roman" w:eastAsia="Times New Roman" w:hAnsi="Times New Roman" w:cs="Times New Roman"/>
          <w:sz w:val="24"/>
          <w:szCs w:val="24"/>
          <w:lang w:eastAsia="tr-TR"/>
        </w:rPr>
        <w:t>kriterlere</w:t>
      </w:r>
      <w:proofErr w:type="gramEnd"/>
      <w:r w:rsidRPr="00AF1C31">
        <w:rPr>
          <w:rFonts w:ascii="Times New Roman" w:eastAsia="Times New Roman" w:hAnsi="Times New Roman" w:cs="Times New Roman"/>
          <w:sz w:val="24"/>
          <w:szCs w:val="24"/>
          <w:lang w:eastAsia="tr-TR"/>
        </w:rPr>
        <w:t xml:space="preserve"> göre seçici olmalarına yönelik bir hüküm bulunmamaktadır. Dolayısıyla da, </w:t>
      </w:r>
      <w:r w:rsidRPr="00AF1C31">
        <w:rPr>
          <w:rFonts w:ascii="Times New Roman" w:hAnsi="Times New Roman" w:cs="Times New Roman"/>
          <w:sz w:val="24"/>
          <w:szCs w:val="24"/>
        </w:rPr>
        <w:t xml:space="preserve">şekil şartını karşılayan her başvuruya </w:t>
      </w:r>
      <w:proofErr w:type="spellStart"/>
      <w:r w:rsidRPr="00AF1C31">
        <w:rPr>
          <w:rFonts w:ascii="Times New Roman" w:hAnsi="Times New Roman" w:cs="Times New Roman"/>
          <w:sz w:val="24"/>
          <w:szCs w:val="24"/>
        </w:rPr>
        <w:t>önlisans</w:t>
      </w:r>
      <w:proofErr w:type="spellEnd"/>
      <w:r w:rsidRPr="00AF1C31">
        <w:rPr>
          <w:rFonts w:ascii="Times New Roman" w:hAnsi="Times New Roman" w:cs="Times New Roman"/>
          <w:sz w:val="24"/>
          <w:szCs w:val="24"/>
        </w:rPr>
        <w:t xml:space="preserve"> / lisans verilmesi gerekiyor. Uygulama da bu yöndedir.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shd w:val="clear" w:color="auto" w:fill="FFFFFF"/>
        </w:rPr>
      </w:pPr>
      <w:r w:rsidRPr="00AF1C31">
        <w:rPr>
          <w:rFonts w:ascii="Times New Roman" w:hAnsi="Times New Roman" w:cs="Times New Roman"/>
          <w:sz w:val="24"/>
          <w:szCs w:val="24"/>
        </w:rPr>
        <w:t xml:space="preserve">Bu söyleneneler özel kişilere ait yatırım projeleri için geçerlidir. Kamu kesimine ait yatırım projeleri için mevzuata göre seçici davranılması gerekmektedir. </w:t>
      </w:r>
      <w:r w:rsidRPr="00AF1C31">
        <w:rPr>
          <w:rFonts w:ascii="Times New Roman" w:hAnsi="Times New Roman" w:cs="Times New Roman"/>
          <w:sz w:val="24"/>
          <w:szCs w:val="24"/>
          <w:shd w:val="clear" w:color="auto" w:fill="FFFFFF"/>
        </w:rPr>
        <w:t xml:space="preserve">Kamu yatırımları için geçerli olan 2019-2021 Dönemi Yatırım Programı Hazırlama Rehberi’nin, proje maliyeti 10 milyon TL ve üzerinde olan yeni yatırım projesi tekliflerinde kullanılmasını zorunlu kıldığı Fizibilite Raporu </w:t>
      </w:r>
      <w:proofErr w:type="spellStart"/>
      <w:r w:rsidRPr="00AF1C31">
        <w:rPr>
          <w:rFonts w:ascii="Times New Roman" w:hAnsi="Times New Roman" w:cs="Times New Roman"/>
          <w:sz w:val="24"/>
          <w:szCs w:val="24"/>
          <w:shd w:val="clear" w:color="auto" w:fill="FFFFFF"/>
        </w:rPr>
        <w:t>Formatı’na</w:t>
      </w:r>
      <w:proofErr w:type="spellEnd"/>
      <w:r w:rsidRPr="00AF1C31">
        <w:rPr>
          <w:rFonts w:ascii="Times New Roman" w:hAnsi="Times New Roman" w:cs="Times New Roman"/>
          <w:sz w:val="24"/>
          <w:szCs w:val="24"/>
          <w:shd w:val="clear" w:color="auto" w:fill="FFFFFF"/>
        </w:rPr>
        <w:t xml:space="preserve"> göre, bu tür projeler için finansal analize ek olarak, ekonomik, sosyal, bölgesel analizlerin de yapılması gerekiyor. Uygulamaya ilişkin ayrıntılı bilgi bulunmamaktadır. Ancak bu analizlerin layıkıyla yapıldığı konusunda endişeler vardır.  </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sz w:val="24"/>
          <w:szCs w:val="24"/>
        </w:rPr>
      </w:pPr>
      <w:r w:rsidRPr="00AF1C31">
        <w:rPr>
          <w:rFonts w:ascii="Times New Roman" w:hAnsi="Times New Roman" w:cs="Times New Roman"/>
          <w:b/>
          <w:sz w:val="24"/>
          <w:szCs w:val="24"/>
        </w:rPr>
        <w:t>4.2.2.2. Lisans verilecek projelerde toplum yararının gözetilmesi ile ilgili hükümler ve uygulama</w:t>
      </w:r>
      <w:r w:rsidRPr="00AF1C31">
        <w:rPr>
          <w:rFonts w:ascii="Times New Roman" w:hAnsi="Times New Roman" w:cs="Times New Roman"/>
          <w:sz w:val="24"/>
          <w:szCs w:val="24"/>
        </w:rPr>
        <w:t xml:space="preserve">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shd w:val="clear" w:color="auto" w:fill="FFFFFF"/>
        </w:rPr>
      </w:pPr>
      <w:r w:rsidRPr="00AF1C31">
        <w:rPr>
          <w:rFonts w:ascii="Times New Roman" w:hAnsi="Times New Roman" w:cs="Times New Roman"/>
          <w:sz w:val="24"/>
          <w:szCs w:val="24"/>
          <w:shd w:val="clear" w:color="auto" w:fill="FFFFFF"/>
        </w:rPr>
        <w:t xml:space="preserve">Çeşitli kaynaklardan elektrik üretimine yönelik projelere </w:t>
      </w:r>
      <w:proofErr w:type="spellStart"/>
      <w:r w:rsidRPr="00AF1C31">
        <w:rPr>
          <w:rFonts w:ascii="Times New Roman" w:hAnsi="Times New Roman" w:cs="Times New Roman"/>
          <w:sz w:val="24"/>
          <w:szCs w:val="24"/>
          <w:shd w:val="clear" w:color="auto" w:fill="FFFFFF"/>
        </w:rPr>
        <w:t>önlisans</w:t>
      </w:r>
      <w:proofErr w:type="spellEnd"/>
      <w:r w:rsidRPr="00AF1C31">
        <w:rPr>
          <w:rFonts w:ascii="Times New Roman" w:hAnsi="Times New Roman" w:cs="Times New Roman"/>
          <w:sz w:val="24"/>
          <w:szCs w:val="24"/>
          <w:shd w:val="clear" w:color="auto" w:fill="FFFFFF"/>
        </w:rPr>
        <w:t xml:space="preserve"> / lisans verme sürecinde uygulanan mevzuat ve bu mevzuatta toplum yararının gözetilmesi ile ilgili hükümler ve bu hükümlerin uygulamada ne ölçüde dikkate alındığı aşağıdaki gibi özetlenebilir.</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shd w:val="clear" w:color="auto" w:fill="FFFFFF"/>
        </w:rPr>
      </w:pPr>
      <w:r w:rsidRPr="00AF1C31">
        <w:rPr>
          <w:rFonts w:ascii="Times New Roman" w:hAnsi="Times New Roman" w:cs="Times New Roman"/>
          <w:sz w:val="24"/>
          <w:szCs w:val="24"/>
          <w:shd w:val="clear" w:color="auto" w:fill="FFFFFF"/>
        </w:rPr>
        <w:lastRenderedPageBreak/>
        <w:t xml:space="preserve">Elektrik üretimi için </w:t>
      </w:r>
      <w:proofErr w:type="spellStart"/>
      <w:r w:rsidRPr="00AF1C31">
        <w:rPr>
          <w:rFonts w:ascii="Times New Roman" w:hAnsi="Times New Roman" w:cs="Times New Roman"/>
          <w:sz w:val="24"/>
          <w:szCs w:val="24"/>
          <w:shd w:val="clear" w:color="auto" w:fill="FFFFFF"/>
        </w:rPr>
        <w:t>önlisans</w:t>
      </w:r>
      <w:proofErr w:type="spellEnd"/>
      <w:r w:rsidRPr="00AF1C31">
        <w:rPr>
          <w:rFonts w:ascii="Times New Roman" w:hAnsi="Times New Roman" w:cs="Times New Roman"/>
          <w:sz w:val="24"/>
          <w:szCs w:val="24"/>
          <w:shd w:val="clear" w:color="auto" w:fill="FFFFFF"/>
        </w:rPr>
        <w:t xml:space="preserve"> / lisans verme ile ilgili esas düzenleme, Elektrik Piyasası Kanunu ve ilgili yönetmelikler; lisans veren idare de EPDK’dır. Ne ilgili düzenlemelerde ne de EPDK’nın görevleri arasında toplum yararının gözetilmesine ilişkin hüküm vardır.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proofErr w:type="spellStart"/>
      <w:r w:rsidRPr="00AF1C31">
        <w:rPr>
          <w:rFonts w:ascii="Times New Roman" w:hAnsi="Times New Roman" w:cs="Times New Roman"/>
          <w:sz w:val="24"/>
          <w:szCs w:val="24"/>
          <w:shd w:val="clear" w:color="auto" w:fill="FFFFFF"/>
        </w:rPr>
        <w:t>EİGM’ce</w:t>
      </w:r>
      <w:proofErr w:type="spellEnd"/>
      <w:r w:rsidRPr="00AF1C31">
        <w:rPr>
          <w:rFonts w:ascii="Times New Roman" w:hAnsi="Times New Roman" w:cs="Times New Roman"/>
          <w:sz w:val="24"/>
          <w:szCs w:val="24"/>
          <w:shd w:val="clear" w:color="auto" w:fill="FFFFFF"/>
        </w:rPr>
        <w:t xml:space="preserve"> yapılan Teknik Değerlendirmeye ilişkin bir mevzuat bulunmamaktadır. </w:t>
      </w:r>
      <w:proofErr w:type="spellStart"/>
      <w:r w:rsidRPr="00AF1C31">
        <w:rPr>
          <w:rFonts w:ascii="Times New Roman" w:hAnsi="Times New Roman" w:cs="Times New Roman"/>
          <w:sz w:val="24"/>
          <w:szCs w:val="24"/>
          <w:shd w:val="clear" w:color="auto" w:fill="FFFFFF"/>
        </w:rPr>
        <w:t>EİGM’nin</w:t>
      </w:r>
      <w:proofErr w:type="spellEnd"/>
      <w:r w:rsidRPr="00AF1C31">
        <w:rPr>
          <w:rFonts w:ascii="Times New Roman" w:hAnsi="Times New Roman" w:cs="Times New Roman"/>
          <w:sz w:val="24"/>
          <w:szCs w:val="24"/>
          <w:shd w:val="clear" w:color="auto" w:fill="FFFFFF"/>
        </w:rPr>
        <w:t xml:space="preserve"> / </w:t>
      </w:r>
      <w:proofErr w:type="spellStart"/>
      <w:r w:rsidRPr="00AF1C31">
        <w:rPr>
          <w:rFonts w:ascii="Times New Roman" w:hAnsi="Times New Roman" w:cs="Times New Roman"/>
          <w:sz w:val="24"/>
          <w:szCs w:val="24"/>
          <w:shd w:val="clear" w:color="auto" w:fill="FFFFFF"/>
        </w:rPr>
        <w:t>ETKB’nin</w:t>
      </w:r>
      <w:proofErr w:type="spellEnd"/>
      <w:r w:rsidRPr="00AF1C31">
        <w:rPr>
          <w:rFonts w:ascii="Times New Roman" w:hAnsi="Times New Roman" w:cs="Times New Roman"/>
          <w:sz w:val="24"/>
          <w:szCs w:val="24"/>
          <w:shd w:val="clear" w:color="auto" w:fill="FFFFFF"/>
        </w:rPr>
        <w:t xml:space="preserve"> mevzuatında, bazı görevlerini </w:t>
      </w:r>
      <w:r w:rsidRPr="00AF1C31">
        <w:rPr>
          <w:rFonts w:ascii="Times New Roman" w:hAnsi="Times New Roman" w:cs="Times New Roman"/>
          <w:sz w:val="24"/>
          <w:szCs w:val="24"/>
        </w:rPr>
        <w:t>milli menfaatlere</w:t>
      </w:r>
      <w:r w:rsidRPr="00AF1C31">
        <w:rPr>
          <w:rFonts w:ascii="Times New Roman" w:hAnsi="Times New Roman" w:cs="Times New Roman"/>
          <w:sz w:val="24"/>
          <w:szCs w:val="24"/>
          <w:shd w:val="clear" w:color="auto" w:fill="FFFFFF"/>
        </w:rPr>
        <w:t xml:space="preserve"> ya da ülke ve kamu </w:t>
      </w:r>
      <w:r w:rsidRPr="00AF1C31">
        <w:rPr>
          <w:rFonts w:ascii="Times New Roman" w:hAnsi="Times New Roman" w:cs="Times New Roman"/>
          <w:sz w:val="24"/>
          <w:szCs w:val="24"/>
        </w:rPr>
        <w:t xml:space="preserve">yararına yerine getirmesine yönelik muğlak da olsa bazı hükümler vardır. Ancak bunların nasıl uygulanacağına ilişkin hükümler bulunmamaktadır.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ÇED Olumlu Kararı ya da ÇED Gerekli Değildir kararı verilmesi ile ilgili asıl düzenleme Çevre Kanunu ve Çevresel Etki Değerlendirmesi Yönetmeliği; ilgili idare de ÇEİD </w:t>
      </w:r>
      <w:proofErr w:type="spellStart"/>
      <w:r w:rsidRPr="00AF1C31">
        <w:rPr>
          <w:rFonts w:ascii="Times New Roman" w:hAnsi="Times New Roman" w:cs="Times New Roman"/>
          <w:sz w:val="24"/>
          <w:szCs w:val="24"/>
        </w:rPr>
        <w:t>GM’dür</w:t>
      </w:r>
      <w:proofErr w:type="spellEnd"/>
      <w:r w:rsidRPr="00AF1C31">
        <w:rPr>
          <w:rFonts w:ascii="Times New Roman" w:hAnsi="Times New Roman" w:cs="Times New Roman"/>
          <w:sz w:val="24"/>
          <w:szCs w:val="24"/>
        </w:rPr>
        <w:t xml:space="preserve">. Bununla birlikte, ÇED sürecinde </w:t>
      </w:r>
      <w:r w:rsidRPr="00AF1C31">
        <w:rPr>
          <w:rFonts w:ascii="Times New Roman" w:hAnsi="Times New Roman" w:cs="Times New Roman"/>
          <w:sz w:val="24"/>
          <w:szCs w:val="24"/>
          <w:lang w:bidi="th-TH"/>
        </w:rPr>
        <w:t>doğanın ve kültürel mirasın korunmasına yönelik olanlar gibi</w:t>
      </w:r>
      <w:r w:rsidRPr="00AF1C31">
        <w:rPr>
          <w:rFonts w:ascii="Times New Roman" w:hAnsi="Times New Roman" w:cs="Times New Roman"/>
          <w:sz w:val="24"/>
          <w:szCs w:val="24"/>
        </w:rPr>
        <w:t xml:space="preserve"> ulusal mevzuattaki pek çok düzenleme, Türkiye’nin taraf olduğu uluslararası sözleşmelerden bazıları ile bazı Avrupa Birliği Direktifleri de dikkate alınmaktadır. ÇED Olumlu Kararı, her proje için belirlenecek ÇED özel formatında yer alan bilgilere dayanılarak verilmektedir. Bu formatta projenin yalnızca çevreye etkileri ve bunlar için alınacak önlemler yer almakta, topluma olan fayda ve maliyetlerinin analizi gerekli görülmemektedir. ÇED raporlarında “Beklenen </w:t>
      </w:r>
      <w:proofErr w:type="spellStart"/>
      <w:r w:rsidRPr="00AF1C31">
        <w:rPr>
          <w:rFonts w:ascii="Times New Roman" w:hAnsi="Times New Roman" w:cs="Times New Roman"/>
          <w:sz w:val="24"/>
          <w:szCs w:val="24"/>
        </w:rPr>
        <w:t>Sosyo</w:t>
      </w:r>
      <w:proofErr w:type="spellEnd"/>
      <w:r w:rsidRPr="00AF1C31">
        <w:rPr>
          <w:rFonts w:ascii="Times New Roman" w:hAnsi="Times New Roman" w:cs="Times New Roman"/>
          <w:sz w:val="24"/>
          <w:szCs w:val="24"/>
        </w:rPr>
        <w:t xml:space="preserve">-Ekonomik Değişiklikler” alt başlığı var ancak bu alt başlık altında çok yüzeysel ve genel bazı bilgilere yer verilmektedir. Bakanlığın / Genel Müdürlüğün görevleri arasında toplum yararının gözetilmesine ilişkin bir hüküm bulunmamaktadır. ÇED mevzuatı, özünde toplum yararını gözetmeye yöneliktir. Bu mevzuatta geçmişten günümüze toplum yararı lehine bazı iyileştirmeler de yapılmış olmakla birlikte mevzuat henüz istenen yetkinliğe ulaşmamıştır. En önemli eksiklikleri projelerin ekonomiye gerçek etkisi, sosyal etkisi ile </w:t>
      </w:r>
      <w:proofErr w:type="gramStart"/>
      <w:r w:rsidRPr="00AF1C31">
        <w:rPr>
          <w:rFonts w:ascii="Times New Roman" w:hAnsi="Times New Roman" w:cs="Times New Roman"/>
          <w:sz w:val="24"/>
          <w:szCs w:val="24"/>
        </w:rPr>
        <w:t>kümülatif</w:t>
      </w:r>
      <w:proofErr w:type="gramEnd"/>
      <w:r w:rsidRPr="00AF1C31">
        <w:rPr>
          <w:rFonts w:ascii="Times New Roman" w:hAnsi="Times New Roman" w:cs="Times New Roman"/>
          <w:sz w:val="24"/>
          <w:szCs w:val="24"/>
        </w:rPr>
        <w:t xml:space="preserve">, </w:t>
      </w:r>
      <w:proofErr w:type="spellStart"/>
      <w:r w:rsidRPr="00AF1C31">
        <w:rPr>
          <w:rFonts w:ascii="Times New Roman" w:hAnsi="Times New Roman" w:cs="Times New Roman"/>
          <w:sz w:val="24"/>
          <w:szCs w:val="24"/>
        </w:rPr>
        <w:t>sinerjistik</w:t>
      </w:r>
      <w:proofErr w:type="spellEnd"/>
      <w:r w:rsidRPr="00AF1C31">
        <w:rPr>
          <w:rFonts w:ascii="Times New Roman" w:hAnsi="Times New Roman" w:cs="Times New Roman"/>
          <w:sz w:val="24"/>
          <w:szCs w:val="24"/>
        </w:rPr>
        <w:t xml:space="preserve"> ve </w:t>
      </w:r>
      <w:proofErr w:type="spellStart"/>
      <w:r w:rsidRPr="00AF1C31">
        <w:rPr>
          <w:rFonts w:ascii="Times New Roman" w:hAnsi="Times New Roman" w:cs="Times New Roman"/>
          <w:sz w:val="24"/>
          <w:szCs w:val="24"/>
        </w:rPr>
        <w:t>antagonistik</w:t>
      </w:r>
      <w:proofErr w:type="spellEnd"/>
      <w:r w:rsidRPr="00AF1C31">
        <w:rPr>
          <w:rFonts w:ascii="Times New Roman" w:hAnsi="Times New Roman" w:cs="Times New Roman"/>
          <w:sz w:val="24"/>
          <w:szCs w:val="24"/>
        </w:rPr>
        <w:t xml:space="preserve"> etkilerinin dikkate alınmaması, halkın katılımında etkinliğin sağlanamaması ve izleme ve kontrolün yetersiz oluşudur. Uygulamada ise mevzuat hükümlerine tam riayet edilmemektedir. Dolayısıyla da, ÇED raporlarının kalitesiz, halkın katılımının göstermelik ve izleme ve kontrol faaliyetlerinin yetersiz oluşundan çok sık yakınılmaktadır. </w:t>
      </w:r>
    </w:p>
    <w:p w:rsidR="00E02599" w:rsidRPr="00AF1C31" w:rsidRDefault="00E02599" w:rsidP="00E02599">
      <w:pPr>
        <w:spacing w:after="120" w:line="240" w:lineRule="auto"/>
        <w:jc w:val="both"/>
        <w:rPr>
          <w:rFonts w:ascii="Times New Roman" w:hAnsi="Times New Roman" w:cs="Times New Roman"/>
          <w:sz w:val="24"/>
          <w:szCs w:val="24"/>
          <w:highlight w:val="lightGray"/>
        </w:rPr>
      </w:pPr>
      <w:r w:rsidRPr="00AF1C31">
        <w:rPr>
          <w:rFonts w:ascii="Times New Roman" w:hAnsi="Times New Roman" w:cs="Times New Roman"/>
          <w:sz w:val="24"/>
          <w:szCs w:val="24"/>
        </w:rPr>
        <w:t>Yerli kömürler (</w:t>
      </w:r>
      <w:r w:rsidRPr="00AF1C31">
        <w:rPr>
          <w:rFonts w:ascii="Times New Roman" w:eastAsia="Times New Roman" w:hAnsi="Times New Roman" w:cs="Times New Roman"/>
          <w:sz w:val="24"/>
          <w:szCs w:val="24"/>
          <w:lang w:eastAsia="tr-TR"/>
        </w:rPr>
        <w:t>t</w:t>
      </w:r>
      <w:r w:rsidRPr="00AF1C31">
        <w:rPr>
          <w:rFonts w:ascii="Times New Roman" w:hAnsi="Times New Roman" w:cs="Times New Roman"/>
          <w:sz w:val="24"/>
          <w:szCs w:val="24"/>
        </w:rPr>
        <w:t xml:space="preserve">aş kömürü, linyit, asfaltit, bitümlü şist), uranyum, toryum gibi birincil enerji kaynakları için enerji kaynağının kullanım hakkı ile ilgili yasal düzenleme Maden Kanunu, ilgili kurum ise </w:t>
      </w:r>
      <w:proofErr w:type="spellStart"/>
      <w:r w:rsidRPr="00AF1C31">
        <w:rPr>
          <w:rFonts w:ascii="Times New Roman" w:hAnsi="Times New Roman" w:cs="Times New Roman"/>
          <w:sz w:val="24"/>
          <w:szCs w:val="24"/>
        </w:rPr>
        <w:t>MAPEG’dir</w:t>
      </w:r>
      <w:proofErr w:type="spellEnd"/>
      <w:r w:rsidRPr="00AF1C31">
        <w:rPr>
          <w:rFonts w:ascii="Times New Roman" w:hAnsi="Times New Roman" w:cs="Times New Roman"/>
          <w:sz w:val="24"/>
          <w:szCs w:val="24"/>
        </w:rPr>
        <w:t>. Maden Kanunu’nda bazı durumlarda milli menfaatlere ya da ülke / kamu yararına göre değerlendirme yapılmasını belirten bazı doğrudan ya da dolaylı hükümler vardır. Ancak bu değerlendirmelerin nesnel biçimde uygulanmasını sağlayacak hükümler bulunmamaktadır. Öte yandan, doğal kaynakların ya da mineral kaynakların topluma ait olduğu, onlardan yararlanmada toplum yararının gözetilmesi gerektiğine ilişkin herhangi bir hüküm bulunmamaktadır.</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eastAsia="Times New Roman" w:hAnsi="Times New Roman" w:cs="Times New Roman"/>
          <w:sz w:val="24"/>
          <w:szCs w:val="24"/>
          <w:lang w:eastAsia="tr-TR"/>
        </w:rPr>
        <w:t xml:space="preserve">Jeotermal kaynaklar için enerji kaynağının kullanım hakkı ile ilgili yasal düzenleme </w:t>
      </w:r>
      <w:r w:rsidRPr="00AF1C31">
        <w:rPr>
          <w:rFonts w:ascii="Times New Roman" w:hAnsi="Times New Roman" w:cs="Times New Roman"/>
          <w:sz w:val="24"/>
          <w:szCs w:val="24"/>
        </w:rPr>
        <w:t xml:space="preserve">Jeotermal Kaynaklar ve Doğal Mineralli Sular Kanunu, ilgili idare ise, il özel idareleridir (Büyükşehir olan illerde valiliklerdir.) Anılan kanunda yer alan; Kanun’a tâbi faaliyetlerde kaynağı oluşturan jeotermal sistemin korunmasının, kaynağın israf edilmemesinin ve çevrenin korunmasının esas olduğu hükümleri, toplum yararınadır. Ancak bu hükümlerin yeterince dikkate alınmadığı jeotermal santral yatırımlarının yoğun olduğu Aydın, Manisa, Denizli yörelerinde yaşayan halkın sıkça basına yansıyan tepkilerinden anlaşılmaktadır. Bu kanunda ve il özel idareleri / valilikler ile ilgili mevzuatta toplum yararının gözetilmesi gerektiğine ilişkin bir hüküm bulunmamaktadır.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eastAsia="Times New Roman" w:hAnsi="Times New Roman" w:cs="Times New Roman"/>
          <w:sz w:val="24"/>
          <w:szCs w:val="24"/>
          <w:lang w:eastAsia="tr-TR"/>
        </w:rPr>
        <w:t xml:space="preserve">Su Kullanım Hakkı Anlaşması ile ilgili düzenleme, </w:t>
      </w:r>
      <w:r w:rsidRPr="00AF1C31">
        <w:rPr>
          <w:rFonts w:ascii="Times New Roman" w:hAnsi="Times New Roman" w:cs="Times New Roman"/>
          <w:sz w:val="24"/>
          <w:szCs w:val="24"/>
        </w:rPr>
        <w:t>Elektrik Piyasasında Üretim Faaliyetinde Bulunmak Üzere</w:t>
      </w:r>
      <w:r w:rsidRPr="00AF1C31">
        <w:rPr>
          <w:rStyle w:val="apple-converted-space"/>
          <w:rFonts w:ascii="Times New Roman" w:hAnsi="Times New Roman"/>
          <w:bCs/>
          <w:sz w:val="24"/>
          <w:szCs w:val="24"/>
        </w:rPr>
        <w:t xml:space="preserve"> </w:t>
      </w:r>
      <w:r w:rsidRPr="00AF1C31">
        <w:rPr>
          <w:rFonts w:ascii="Times New Roman" w:hAnsi="Times New Roman" w:cs="Times New Roman"/>
          <w:sz w:val="24"/>
          <w:szCs w:val="24"/>
        </w:rPr>
        <w:t xml:space="preserve">Su Kullanım Hakkı Anlaşması İmzalanmasına İlişkin Usul ve Esaslar Hakkında Yönetmelik ve ilgili idare DSİ’dir. Anılan yönetmelikte toplum yararının gözetilmesine ilişkin bir hüküm bulunmamaktadır. DSİ’ye ilişkin düzenlemede ise, “…kamu </w:t>
      </w:r>
      <w:r w:rsidRPr="00AF1C31">
        <w:rPr>
          <w:rFonts w:ascii="Times New Roman" w:hAnsi="Times New Roman" w:cs="Times New Roman"/>
          <w:sz w:val="24"/>
          <w:szCs w:val="24"/>
        </w:rPr>
        <w:lastRenderedPageBreak/>
        <w:t xml:space="preserve">yararı </w:t>
      </w:r>
      <w:proofErr w:type="gramStart"/>
      <w:r w:rsidRPr="00AF1C31">
        <w:rPr>
          <w:rFonts w:ascii="Times New Roman" w:hAnsi="Times New Roman" w:cs="Times New Roman"/>
          <w:sz w:val="24"/>
          <w:szCs w:val="24"/>
        </w:rPr>
        <w:t>bulunan …işlere</w:t>
      </w:r>
      <w:proofErr w:type="gramEnd"/>
      <w:r w:rsidRPr="00AF1C31">
        <w:rPr>
          <w:rFonts w:ascii="Times New Roman" w:hAnsi="Times New Roman" w:cs="Times New Roman"/>
          <w:sz w:val="24"/>
          <w:szCs w:val="24"/>
        </w:rPr>
        <w:t xml:space="preserve"> ait proje ve keşif evrakını tetkik ve tasdik etmek…” biçiminde bir hüküm bulunmaktadır. </w:t>
      </w:r>
    </w:p>
    <w:p w:rsidR="00E02599" w:rsidRPr="00AF1C31" w:rsidRDefault="00E840F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Nükleer santralle</w:t>
      </w:r>
      <w:r w:rsidR="00E02599" w:rsidRPr="00AF1C31">
        <w:rPr>
          <w:rFonts w:ascii="Times New Roman" w:eastAsia="Times New Roman" w:hAnsi="Times New Roman" w:cs="Times New Roman"/>
          <w:sz w:val="24"/>
          <w:szCs w:val="24"/>
          <w:lang w:eastAsia="tr-TR"/>
        </w:rPr>
        <w:t xml:space="preserve">r için yer lisansı verilmesi ile ilgili düzenleme Nükleer Tesislere Lisans Verilmesine İlişkin Tüzük, ilgili idare de TAEK’tir. Anılan düzenlemelerde toplum yararının gözetilmesine ilişkin hüküm yoktur. TAEK’in kuruluş amacında nükleer enerjinin barışçıl amaçlarla ülke yararına kullanılması için çalışma yapılmasından söz edilmektedir.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Bunların dışında yenilenebilir enerji kaynaklarının kullanılması ile ilgili diğer bir düzenleme de </w:t>
      </w:r>
      <w:proofErr w:type="gramStart"/>
      <w:r w:rsidRPr="00AF1C31">
        <w:rPr>
          <w:rFonts w:ascii="Times New Roman" w:hAnsi="Times New Roman" w:cs="Times New Roman"/>
          <w:sz w:val="24"/>
          <w:szCs w:val="24"/>
        </w:rPr>
        <w:t>Yenilenebilir</w:t>
      </w:r>
      <w:proofErr w:type="gramEnd"/>
      <w:r w:rsidRPr="00AF1C31">
        <w:rPr>
          <w:rFonts w:ascii="Times New Roman" w:hAnsi="Times New Roman" w:cs="Times New Roman"/>
          <w:sz w:val="24"/>
          <w:szCs w:val="24"/>
        </w:rPr>
        <w:t xml:space="preserve"> Enerji Kaynaklarının Elektrik Enerjisi Üretimi Amaçlı Kullanımına İlişkin Kanun’dur. Bu kanunda da toplum yararının gözetilmesine ilişkin açık bir hüküm bulunmamaktadır.</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Lisans verilen projelerin yatırım ve işletme dönemindeki denetim ve izleme faaliyetleri de aynı mevzuata tabidir.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shd w:val="clear" w:color="auto" w:fill="FFFFFF"/>
        </w:rPr>
      </w:pPr>
      <w:r w:rsidRPr="00AF1C31">
        <w:rPr>
          <w:rFonts w:ascii="Times New Roman" w:hAnsi="Times New Roman" w:cs="Times New Roman"/>
          <w:sz w:val="24"/>
          <w:szCs w:val="24"/>
        </w:rPr>
        <w:t>Buna göre lisans verilecek projelerde toplum yararının gözetilmesine ilişkin hükümler yetersizdir. Uygulamada da bu projelerin hiçbir aşamasında toplum yararının gözetilmediği söylenebilmektedir.</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4.2.2.3.</w:t>
      </w:r>
      <w:r w:rsidRPr="00AF1C31">
        <w:rPr>
          <w:rFonts w:ascii="Times New Roman" w:eastAsia="Times New Roman" w:hAnsi="Times New Roman" w:cs="Times New Roman"/>
          <w:sz w:val="24"/>
          <w:szCs w:val="24"/>
          <w:lang w:eastAsia="tr-TR"/>
        </w:rPr>
        <w:t xml:space="preserve"> </w:t>
      </w:r>
      <w:r w:rsidRPr="00AF1C31">
        <w:rPr>
          <w:rFonts w:ascii="Times New Roman" w:hAnsi="Times New Roman" w:cs="Times New Roman"/>
          <w:b/>
          <w:sz w:val="24"/>
          <w:szCs w:val="24"/>
        </w:rPr>
        <w:t xml:space="preserve">Devletin projelere müdahale edebileceği diğer alanlar, mevzuat ve uygulama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Bir elektrik üretim tesisi kurulması sürecinde, Devletin toplum yararını gözetilebilmesi için müdahale edebileceği diğer alanlar; projelerin kamulaştırma ihtiyaçlarının karşılanma kararları, Devlet yardımlarından yararlandırılması ve kamu kaynaklarından finansman desteği sağlanmasına yönelik iş ve işlemlerdir. Bu alanlardaki işlemlerin tamamlanabilmesi için toplum yararı gözetilerek üretim </w:t>
      </w:r>
      <w:proofErr w:type="spellStart"/>
      <w:r w:rsidRPr="00AF1C31">
        <w:rPr>
          <w:rFonts w:ascii="Times New Roman" w:hAnsi="Times New Roman" w:cs="Times New Roman"/>
          <w:sz w:val="24"/>
          <w:szCs w:val="24"/>
        </w:rPr>
        <w:t>önlisansı</w:t>
      </w:r>
      <w:proofErr w:type="spellEnd"/>
      <w:r w:rsidRPr="00AF1C31">
        <w:rPr>
          <w:rFonts w:ascii="Times New Roman" w:hAnsi="Times New Roman" w:cs="Times New Roman"/>
          <w:sz w:val="24"/>
          <w:szCs w:val="24"/>
        </w:rPr>
        <w:t xml:space="preserve"> / lisansı ve doğal kaynaklardan yararlanma hakkı için ruhsat/izin verilmiş olması yeterli sayılabilir. </w:t>
      </w:r>
    </w:p>
    <w:p w:rsidR="00E02599" w:rsidRPr="00AF1C31" w:rsidRDefault="00E02599" w:rsidP="002B56EE">
      <w:pPr>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4.2.2.3.1. Kamulaştırma</w:t>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Enerji yatırımları (elektrik üretimi </w:t>
      </w:r>
      <w:proofErr w:type="spellStart"/>
      <w:r w:rsidRPr="00AF1C31">
        <w:rPr>
          <w:rFonts w:ascii="Times New Roman" w:hAnsi="Times New Roman" w:cs="Times New Roman"/>
          <w:sz w:val="24"/>
          <w:szCs w:val="24"/>
        </w:rPr>
        <w:t>vd</w:t>
      </w:r>
      <w:proofErr w:type="spellEnd"/>
      <w:r w:rsidRPr="00AF1C31">
        <w:rPr>
          <w:rFonts w:ascii="Times New Roman" w:hAnsi="Times New Roman" w:cs="Times New Roman"/>
          <w:sz w:val="24"/>
          <w:szCs w:val="24"/>
        </w:rPr>
        <w:t xml:space="preserve"> amaçlı tesisler) ve doğal kaynaklardan yararlanılması için kullanılması gerekli taşınmazlardan özel mülkiyete ait olanların kamulaştırması; Hazineye ait veya Devletin hüküm ve tasarrufu altında bulunanların kullanma izni, irtifak hakkı tesisi veya kiralanması; diğer kamu tüzel kişileri ve kurumlarına ait olanların devri; ormanlık alanlarda olanların izni ve orta malı nitelikli olanların tahsisi gerekebilmekte ve bu tahsisler, ruhsat / lisans sahibince talep edilmesi halinde mümkün olabilmektedir.  </w:t>
      </w:r>
      <w:proofErr w:type="gramEnd"/>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Kamulaştırma kararının alınabilmesinde madenler için kamu yararı kararı, enerji projeleri için de kamu yararı kararı yerine geçmek üzere lüzum kararının alınması gerekmektedir.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Kamulaştırma ile ilgili mevzuat; projenin niteliğine göre, Kamulaştırma Kanunu ve bu kanunun esaslarını uygulayan Maden Kanunu, Jeotermal Kaynaklar ve Doğal Mineralli Sular Kanunu, Türk Petrol Kanunu, Elektrik Piyasası Kanunu, Doğal Gaz Piyasası Kanunu, Petrol Piyasası Kanunu’dur. Kamulaştırmaya yetkili idareler ise ilgili kanunu uygulamak durumunda olan MAPEG, il özel idareleri / valilikler ya da EPDK’dır. Acele kamulaştırmalarda Bakanlar Kurulu ve Asliye Hukuk Mahkemeleri yetkilidir.</w:t>
      </w:r>
      <w:r w:rsidRPr="00AF1C31">
        <w:rPr>
          <w:rStyle w:val="DipnotBavurusu"/>
          <w:rFonts w:ascii="Times New Roman" w:hAnsi="Times New Roman" w:cs="Times New Roman"/>
          <w:sz w:val="24"/>
          <w:szCs w:val="24"/>
        </w:rPr>
        <w:footnoteReference w:id="26"/>
      </w:r>
      <w:r w:rsidRPr="00AF1C31">
        <w:rPr>
          <w:rFonts w:ascii="Times New Roman" w:hAnsi="Times New Roman" w:cs="Times New Roman"/>
          <w:sz w:val="24"/>
          <w:szCs w:val="24"/>
        </w:rPr>
        <w:t xml:space="preserve">  </w:t>
      </w:r>
    </w:p>
    <w:p w:rsidR="00E02599" w:rsidRPr="00AF1C31" w:rsidRDefault="00E02599" w:rsidP="00E02599">
      <w:pPr>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Yürürlükteki mevzuata göre, maden işletmeleri için k</w:t>
      </w:r>
      <w:r w:rsidRPr="00AF1C31">
        <w:rPr>
          <w:rFonts w:ascii="Times New Roman" w:hAnsi="Times New Roman" w:cs="Times New Roman"/>
          <w:sz w:val="24"/>
          <w:szCs w:val="24"/>
          <w:shd w:val="clear" w:color="auto" w:fill="FFFFFF"/>
        </w:rPr>
        <w:t xml:space="preserve">amulaştırmaya; kamulaştırılması istenilen alandaki madenin işletme projesi ve rezerv durumu, bu alandaki madenin üretilip üretilmemesi durumunda bölgeye ve ülke ekonomisine fayda ve zararları, kamulaştırılması talep edilen alan dışında ruhsat sahası içinde başka alanlardaki rezerv durumuna göre üretim olanakları, bölgedeki alternatif üretim alanları, mülk sahibinin kayıpları, mülk sahibinin kamulaştırma sonrası sürdüreceği ekonomik faaliyet ve kamulaştırmadan nasıl etkileneceği ile ilgili hususlar, kamulaştırılması talep edilen alanın çevre ile ilişkileri gibi teknik ve sosyal </w:t>
      </w:r>
      <w:r w:rsidRPr="00AF1C31">
        <w:rPr>
          <w:rFonts w:ascii="Times New Roman" w:hAnsi="Times New Roman" w:cs="Times New Roman"/>
          <w:sz w:val="24"/>
          <w:szCs w:val="24"/>
          <w:shd w:val="clear" w:color="auto" w:fill="FFFFFF"/>
        </w:rPr>
        <w:lastRenderedPageBreak/>
        <w:t xml:space="preserve">içerikli tüm etkenler değerlendirilerek karar verilmesi gerekiyor. </w:t>
      </w:r>
      <w:proofErr w:type="gramEnd"/>
      <w:r w:rsidRPr="00AF1C31">
        <w:rPr>
          <w:rFonts w:ascii="Times New Roman" w:hAnsi="Times New Roman" w:cs="Times New Roman"/>
          <w:sz w:val="24"/>
          <w:szCs w:val="24"/>
          <w:shd w:val="clear" w:color="auto" w:fill="FFFFFF"/>
        </w:rPr>
        <w:t>Ancak kamulaştırma taleplerine ilişkin kararlar alınırken, anılan bilgilerin nasıl dikkate alındığına ilişkin bilgi bulunmamaktadır. K</w:t>
      </w:r>
      <w:r w:rsidRPr="00AF1C31">
        <w:rPr>
          <w:rFonts w:ascii="Times New Roman" w:hAnsi="Times New Roman" w:cs="Times New Roman"/>
          <w:sz w:val="24"/>
          <w:szCs w:val="24"/>
        </w:rPr>
        <w:t xml:space="preserve">amulaştırma kararlarında kapsamlı ekonomik, sosyal ve bölgesel analizler öngörülmemektedir. Mevzuatı uygulayacak idarelerin mevzuatlarında toplum yararının gözetilmesi ile ilgili hükümler olup olmadığına ilişkin görüşler yukarıda belirtilmişti.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Yukarda belirtilen diğer yasalarda, kamulaştırmaya esas kamu yararının ya da lüzum kararının alınması ile ilgili </w:t>
      </w:r>
      <w:proofErr w:type="gramStart"/>
      <w:r w:rsidRPr="00AF1C31">
        <w:rPr>
          <w:rFonts w:ascii="Times New Roman" w:hAnsi="Times New Roman" w:cs="Times New Roman"/>
          <w:sz w:val="24"/>
          <w:szCs w:val="24"/>
        </w:rPr>
        <w:t>kriterler</w:t>
      </w:r>
      <w:proofErr w:type="gramEnd"/>
      <w:r w:rsidRPr="00AF1C31">
        <w:rPr>
          <w:rFonts w:ascii="Times New Roman" w:hAnsi="Times New Roman" w:cs="Times New Roman"/>
          <w:sz w:val="24"/>
          <w:szCs w:val="24"/>
        </w:rPr>
        <w:t xml:space="preserve"> tanımlanmamıştır.</w:t>
      </w:r>
    </w:p>
    <w:p w:rsidR="00E02599" w:rsidRPr="00AF1C31" w:rsidRDefault="00E02599" w:rsidP="002B56EE">
      <w:pPr>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4.2.2.3.2 Kamu kaynaklarından finansman desteği sağlanması </w:t>
      </w:r>
    </w:p>
    <w:p w:rsidR="00E02599" w:rsidRPr="00AF1C31" w:rsidRDefault="00E02599" w:rsidP="00E02599">
      <w:pPr>
        <w:tabs>
          <w:tab w:val="left" w:pos="360"/>
        </w:tabs>
        <w:spacing w:after="120" w:line="240" w:lineRule="auto"/>
        <w:jc w:val="both"/>
        <w:rPr>
          <w:rFonts w:ascii="Times New Roman" w:hAnsi="Times New Roman" w:cs="Times New Roman"/>
          <w:sz w:val="24"/>
          <w:szCs w:val="24"/>
          <w:shd w:val="clear" w:color="auto" w:fill="FFFFFF"/>
        </w:rPr>
      </w:pPr>
      <w:r w:rsidRPr="00AF1C31">
        <w:rPr>
          <w:rFonts w:ascii="Times New Roman" w:hAnsi="Times New Roman" w:cs="Times New Roman"/>
          <w:sz w:val="24"/>
          <w:szCs w:val="24"/>
          <w:shd w:val="clear" w:color="auto" w:fill="FFFFFF"/>
        </w:rPr>
        <w:t>Elektrik enerjisi üretim projelerine, Türkiye Kalkınma ve Yatırım Bankası (TKYB), Halkbank, Ziraat Bankası, Vakıfbank gibi kamu bankaları, Küçük ve Orta Ölçekli İşletmeleri Geliştirme ve Destekleme İdaresi Başkanlığı (KOSGEB), kalkınma ajansları gibi bazı kurumlarca kamu kaynaklarından uygun koşullu (uzun vadeli, düşük faizli kredi) ya da hibe biçiminde finansman desteği sağlanabilmektedir.</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shd w:val="clear" w:color="auto" w:fill="FFFFFF"/>
        </w:rPr>
        <w:t xml:space="preserve">Bu kurumlar, kendi kaynaklarını ve / veya Dünya Bankası, Avrupa Yatırım Bankası, Avrupa Birliği gibi kurum ya da kuruluşlardan sağladıkları kaynakları kullandırabiliyor. Yabancı kaynak kullandırdıkları projelerde, aracılığını yaptıkları kurumların / kuruluşların önemsedikleri </w:t>
      </w:r>
      <w:proofErr w:type="gramStart"/>
      <w:r w:rsidRPr="00AF1C31">
        <w:rPr>
          <w:rFonts w:ascii="Times New Roman" w:hAnsi="Times New Roman" w:cs="Times New Roman"/>
          <w:sz w:val="24"/>
          <w:szCs w:val="24"/>
          <w:shd w:val="clear" w:color="auto" w:fill="FFFFFF"/>
        </w:rPr>
        <w:t>kriterleri</w:t>
      </w:r>
      <w:proofErr w:type="gramEnd"/>
      <w:r w:rsidRPr="00AF1C31">
        <w:rPr>
          <w:rFonts w:ascii="Times New Roman" w:hAnsi="Times New Roman" w:cs="Times New Roman"/>
          <w:sz w:val="24"/>
          <w:szCs w:val="24"/>
          <w:shd w:val="clear" w:color="auto" w:fill="FFFFFF"/>
        </w:rPr>
        <w:t xml:space="preserve"> gözetmektedirler. Kendi mevzuatlarında, projenin katma değer, istihdam ve döviz yaratma gücü gibi </w:t>
      </w:r>
      <w:proofErr w:type="gramStart"/>
      <w:r w:rsidRPr="00AF1C31">
        <w:rPr>
          <w:rFonts w:ascii="Times New Roman" w:hAnsi="Times New Roman" w:cs="Times New Roman"/>
          <w:sz w:val="24"/>
          <w:szCs w:val="24"/>
          <w:shd w:val="clear" w:color="auto" w:fill="FFFFFF"/>
        </w:rPr>
        <w:t>kriterlerle</w:t>
      </w:r>
      <w:proofErr w:type="gramEnd"/>
      <w:r w:rsidRPr="00AF1C31">
        <w:rPr>
          <w:rFonts w:ascii="Times New Roman" w:hAnsi="Times New Roman" w:cs="Times New Roman"/>
          <w:sz w:val="24"/>
          <w:szCs w:val="24"/>
          <w:shd w:val="clear" w:color="auto" w:fill="FFFFFF"/>
        </w:rPr>
        <w:t xml:space="preserve"> ekonomiye etkisinin analizini gerekli gören ve / veya sürdürülebilirliğe, çevreye etkisinin önemsenmesine ilişkin hükümler vardır. Tek </w:t>
      </w:r>
      <w:proofErr w:type="gramStart"/>
      <w:r w:rsidRPr="00AF1C31">
        <w:rPr>
          <w:rFonts w:ascii="Times New Roman" w:hAnsi="Times New Roman" w:cs="Times New Roman"/>
          <w:sz w:val="24"/>
          <w:szCs w:val="24"/>
          <w:shd w:val="clear" w:color="auto" w:fill="FFFFFF"/>
        </w:rPr>
        <w:t>kriterli</w:t>
      </w:r>
      <w:proofErr w:type="gramEnd"/>
      <w:r w:rsidRPr="00AF1C31">
        <w:rPr>
          <w:rFonts w:ascii="Times New Roman" w:hAnsi="Times New Roman" w:cs="Times New Roman"/>
          <w:sz w:val="24"/>
          <w:szCs w:val="24"/>
          <w:shd w:val="clear" w:color="auto" w:fill="FFFFFF"/>
        </w:rPr>
        <w:t xml:space="preserve"> bu analizler, projenin ekonomiye ve topluma etkisi açısından sınırlı bilgiler vermektedir. </w:t>
      </w:r>
      <w:proofErr w:type="spellStart"/>
      <w:r w:rsidRPr="00AF1C31">
        <w:rPr>
          <w:rFonts w:ascii="Times New Roman" w:hAnsi="Times New Roman" w:cs="Times New Roman"/>
          <w:sz w:val="24"/>
          <w:szCs w:val="24"/>
          <w:shd w:val="clear" w:color="auto" w:fill="FFFFFF"/>
        </w:rPr>
        <w:t>FMA’yı</w:t>
      </w:r>
      <w:proofErr w:type="spellEnd"/>
      <w:r w:rsidRPr="00AF1C31">
        <w:rPr>
          <w:rFonts w:ascii="Times New Roman" w:hAnsi="Times New Roman" w:cs="Times New Roman"/>
          <w:sz w:val="24"/>
          <w:szCs w:val="24"/>
          <w:shd w:val="clear" w:color="auto" w:fill="FFFFFF"/>
        </w:rPr>
        <w:t xml:space="preserve"> de kapsayan ekonomik ve sosyal analiz yaptıklarına / yapacaklarına ilişkin bilgi yoktur. </w:t>
      </w:r>
    </w:p>
    <w:p w:rsidR="00E02599" w:rsidRPr="00AF1C31" w:rsidRDefault="00E02599" w:rsidP="002B56EE">
      <w:pPr>
        <w:tabs>
          <w:tab w:val="left" w:pos="360"/>
        </w:tabs>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4.2.2.3.3. Devlet yardımlarından / desteklerinden yararlandırma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Yeni elektrik enerjisi üretim projelerine; teşvik belgeleri kapsamında Gümrük vergisi muafiyeti, KDV istisnası, Vergi indirimi, Sigorta primi işveren hissesi desteği, Yatırım yeri tahsisi, Faiz desteği biçiminde Devlet yardımları ve belirlenmiş fiyatlardan elektrik alım garantisi sağlanabilmekte, işletmede olan tesislere de kapasite mekanizması desteği verilebilmektedir.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Bu konularla ilgili mevzuatta</w:t>
      </w:r>
      <w:r w:rsidRPr="00AF1C31">
        <w:rPr>
          <w:rFonts w:ascii="Times New Roman" w:hAnsi="Times New Roman" w:cs="Times New Roman"/>
          <w:b/>
          <w:sz w:val="24"/>
          <w:szCs w:val="24"/>
        </w:rPr>
        <w:t xml:space="preserve"> </w:t>
      </w:r>
      <w:r w:rsidRPr="00AF1C31">
        <w:rPr>
          <w:rFonts w:ascii="Times New Roman" w:hAnsi="Times New Roman" w:cs="Times New Roman"/>
          <w:sz w:val="24"/>
          <w:szCs w:val="24"/>
        </w:rPr>
        <w:t xml:space="preserve">toplum yararının gözetilmesi ile ilgili hükümler ve uygulamalar da şöyle özetlenebilir.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Teşvik belgesi, Yatırımlarda Devlet Yardımları Hakkında Karar ve bu kararın uygulanmasına ilişkin usul ve esasları belirleyen Tebliğ’e göre düzenlenmektedir. Uygulayıcı idare Sanayi ve Teknoloji Bakanlığı Teşvik Uygulama ve Yabancı Sermaye Genel Müdürlüğüdür. Teşvik belgesi, yatırım projelerinin, </w:t>
      </w:r>
      <w:proofErr w:type="gramStart"/>
      <w:r w:rsidRPr="00AF1C31">
        <w:rPr>
          <w:rFonts w:ascii="Times New Roman" w:hAnsi="Times New Roman" w:cs="Times New Roman"/>
          <w:sz w:val="24"/>
          <w:szCs w:val="24"/>
        </w:rPr>
        <w:t>makro ekonomik</w:t>
      </w:r>
      <w:proofErr w:type="gramEnd"/>
      <w:r w:rsidRPr="00AF1C31">
        <w:rPr>
          <w:rFonts w:ascii="Times New Roman" w:hAnsi="Times New Roman" w:cs="Times New Roman"/>
          <w:sz w:val="24"/>
          <w:szCs w:val="24"/>
        </w:rPr>
        <w:t xml:space="preserve"> politikalar, arz-talep dengesi, sektörel, mali ve teknik yönden yapılacak değerlendirmelere ve gerektiğinde ilgili kurum, kurul ve kuruluşlardan alınacak görüşlere bağlı olarak düzenlenebilmektedir. Desteğe esas anılan </w:t>
      </w:r>
      <w:proofErr w:type="gramStart"/>
      <w:r w:rsidRPr="00AF1C31">
        <w:rPr>
          <w:rFonts w:ascii="Times New Roman" w:hAnsi="Times New Roman" w:cs="Times New Roman"/>
          <w:sz w:val="24"/>
          <w:szCs w:val="24"/>
        </w:rPr>
        <w:t>kriterler</w:t>
      </w:r>
      <w:proofErr w:type="gramEnd"/>
      <w:r w:rsidRPr="00AF1C31">
        <w:rPr>
          <w:rFonts w:ascii="Times New Roman" w:hAnsi="Times New Roman" w:cs="Times New Roman"/>
          <w:sz w:val="24"/>
          <w:szCs w:val="24"/>
        </w:rPr>
        <w:t xml:space="preserve">, projenin ülke ekonomisi yararına olup olmadığını ölçmeye yöneliktir. Ancak değerlendirmelerde yukarıda tanımlandığı biçimde ekonomik ve sosyal analizler öngörülmemektedir. Bakanlığın / Genel Müdürlüğün görevleri arasında yatırım teşviklerinin ülke ekonomisi yararına etkin bir şekilde düzenlenmesini temin amacıyla ihtiyaç duyulan mevzuatın hazırlanmasına yönelik çalışmalar yapmak, uygulamayı takip etmek, değerlendirmek ve gerekli tedbirleri almak da var. Dolayısıyla da mevzuatın yeterli olduğu söylenebilir. Uygulamalarda bu </w:t>
      </w:r>
      <w:proofErr w:type="gramStart"/>
      <w:r w:rsidRPr="00AF1C31">
        <w:rPr>
          <w:rFonts w:ascii="Times New Roman" w:hAnsi="Times New Roman" w:cs="Times New Roman"/>
          <w:sz w:val="24"/>
          <w:szCs w:val="24"/>
        </w:rPr>
        <w:t>kriterlerin</w:t>
      </w:r>
      <w:proofErr w:type="gramEnd"/>
      <w:r w:rsidRPr="00AF1C31">
        <w:rPr>
          <w:rFonts w:ascii="Times New Roman" w:hAnsi="Times New Roman" w:cs="Times New Roman"/>
          <w:sz w:val="24"/>
          <w:szCs w:val="24"/>
        </w:rPr>
        <w:t xml:space="preserve"> ne ölçüde gözetildiğine ilişkin bilgi bulunmamaktadır.</w:t>
      </w:r>
    </w:p>
    <w:p w:rsidR="00E02599" w:rsidRPr="00AF1C31" w:rsidRDefault="00E02599" w:rsidP="002B56EE">
      <w:pPr>
        <w:tabs>
          <w:tab w:val="left" w:pos="360"/>
        </w:tabs>
        <w:autoSpaceDE w:val="0"/>
        <w:autoSpaceDN w:val="0"/>
        <w:adjustRightInd w:val="0"/>
        <w:spacing w:after="80" w:line="240" w:lineRule="auto"/>
        <w:jc w:val="both"/>
        <w:rPr>
          <w:rFonts w:ascii="Times New Roman" w:hAnsi="Times New Roman" w:cs="Times New Roman"/>
          <w:sz w:val="24"/>
          <w:szCs w:val="24"/>
        </w:rPr>
      </w:pPr>
      <w:r w:rsidRPr="00AF1C31">
        <w:rPr>
          <w:rFonts w:ascii="Times New Roman" w:hAnsi="Times New Roman" w:cs="Times New Roman"/>
          <w:b/>
          <w:sz w:val="24"/>
          <w:szCs w:val="24"/>
        </w:rPr>
        <w:t xml:space="preserve">4.2.3. Önemli iki düzenleme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lastRenderedPageBreak/>
        <w:t>Elektrik üretim tesisi kurma sürecinde doğrudan devreye girmemekle birlikte mevzuatımızda yer alan, kamu kaynaklarının etkili ve verimli kullanılmasını ve toplum yararının gözetilmesini emreden iki düzenlemeden de söz etmekte yarar vardır.</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i) Kamu Malî Yönetimi ve Kontrol Kanunu (</w:t>
      </w:r>
      <w:proofErr w:type="spellStart"/>
      <w:r w:rsidRPr="00AF1C31">
        <w:rPr>
          <w:rFonts w:ascii="Times New Roman" w:hAnsi="Times New Roman" w:cs="Times New Roman"/>
          <w:sz w:val="24"/>
          <w:szCs w:val="24"/>
        </w:rPr>
        <w:t>no</w:t>
      </w:r>
      <w:proofErr w:type="spellEnd"/>
      <w:r w:rsidRPr="00AF1C31">
        <w:rPr>
          <w:rFonts w:ascii="Times New Roman" w:hAnsi="Times New Roman" w:cs="Times New Roman"/>
          <w:sz w:val="24"/>
          <w:szCs w:val="24"/>
        </w:rPr>
        <w:t>: 5018)</w:t>
      </w:r>
      <w:r w:rsidRPr="00AF1C31">
        <w:rPr>
          <w:rFonts w:ascii="Times New Roman" w:hAnsi="Times New Roman" w:cs="Times New Roman"/>
          <w:bCs/>
          <w:sz w:val="24"/>
          <w:szCs w:val="24"/>
        </w:rPr>
        <w:t>,</w:t>
      </w:r>
      <w:r w:rsidRPr="00AF1C31">
        <w:rPr>
          <w:rFonts w:ascii="Times New Roman" w:hAnsi="Times New Roman" w:cs="Times New Roman"/>
          <w:b/>
          <w:bCs/>
          <w:sz w:val="24"/>
          <w:szCs w:val="24"/>
        </w:rPr>
        <w:t xml:space="preserve"> “</w:t>
      </w:r>
      <w:r w:rsidRPr="00AF1C31">
        <w:rPr>
          <w:rFonts w:ascii="Times New Roman" w:hAnsi="Times New Roman" w:cs="Times New Roman"/>
          <w:sz w:val="24"/>
          <w:szCs w:val="24"/>
        </w:rPr>
        <w:t>Kamu idarelerinin mal ve hizmet üretimi ile ihtiyaçlarının karşılanmasında, ekonomik veya sosyal verimlilik ilkelerine uygun olarak maliyet-fayda veya maliyet-etkinlik ile gerekli görülen diğer ekonomik ve sosyal analizlerin yapılmasının esas olmasını,” kamu maliyesinin temel ilkelerinden saymaktadır.</w:t>
      </w:r>
      <w:r w:rsidRPr="00AF1C31">
        <w:rPr>
          <w:rStyle w:val="DipnotBavurusu"/>
          <w:rFonts w:ascii="Times New Roman" w:hAnsi="Times New Roman" w:cs="Times New Roman"/>
          <w:sz w:val="24"/>
          <w:szCs w:val="24"/>
        </w:rPr>
        <w:footnoteReference w:id="27"/>
      </w:r>
      <w:r w:rsidRPr="00AF1C31">
        <w:rPr>
          <w:rFonts w:ascii="Times New Roman" w:hAnsi="Times New Roman" w:cs="Times New Roman"/>
          <w:sz w:val="24"/>
          <w:szCs w:val="24"/>
        </w:rPr>
        <w:t xml:space="preserve"> </w:t>
      </w:r>
    </w:p>
    <w:p w:rsidR="00E02599" w:rsidRPr="00AF1C31" w:rsidRDefault="00E02599" w:rsidP="00E02599">
      <w:pPr>
        <w:tabs>
          <w:tab w:val="left" w:pos="360"/>
        </w:tabs>
        <w:autoSpaceDE w:val="0"/>
        <w:autoSpaceDN w:val="0"/>
        <w:adjustRightInd w:val="0"/>
        <w:spacing w:after="12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 xml:space="preserve">ii) Kamu idarelerini TBMM adına denetlemekle görevli olan Sayıştay’ın kanununda (No:6085), Kanun amacının; “…kamuda hesap verme sorumluluğu ve mali saydamlık esasları çerçevesinde, kamu idarelerinin etkili, ekonomik, verimli ve hukuka uygun olarak çalışması ve kamu kaynaklarının öngörülen amaç, hedef, kanunlar ve diğer hukuki düzenlemelere uygun olarak elde edilmesi, muhafaza edilmesi ve kullanılması için Türkiye Büyük Millet Meclisi adına yapılacak denetimleri, …)” düzenlemek olduğu belirtilmekte (m. 1) ve “kamu </w:t>
      </w:r>
      <w:proofErr w:type="spellStart"/>
      <w:r w:rsidRPr="00AF1C31">
        <w:rPr>
          <w:rFonts w:ascii="Times New Roman" w:hAnsi="Times New Roman" w:cs="Times New Roman"/>
          <w:sz w:val="24"/>
          <w:szCs w:val="24"/>
        </w:rPr>
        <w:t>kaynakları”nı</w:t>
      </w:r>
      <w:proofErr w:type="spellEnd"/>
      <w:r w:rsidRPr="00AF1C31">
        <w:rPr>
          <w:rFonts w:ascii="Times New Roman" w:hAnsi="Times New Roman" w:cs="Times New Roman"/>
          <w:sz w:val="24"/>
          <w:szCs w:val="24"/>
        </w:rPr>
        <w:t xml:space="preserve"> da “Kamuya ait veya kamu gücü kullanılarak elde edilen gelirler, taşınır ve taşınmazlar ile Devletin hüküm ve tasarrufu altındaki yerler, para, alacak ve haklar, borçlanma suretiyle elde edilenler dâhil her türlü değerler ile bağış ve yardımlar” olarak tanımlamaktadır. </w:t>
      </w:r>
      <w:proofErr w:type="gramEnd"/>
      <w:r w:rsidRPr="00AF1C31">
        <w:rPr>
          <w:rFonts w:ascii="Times New Roman" w:hAnsi="Times New Roman" w:cs="Times New Roman"/>
          <w:sz w:val="24"/>
          <w:szCs w:val="24"/>
        </w:rPr>
        <w:t xml:space="preserve">Buna göre Sayıştay’ın da, elektrik enerjisi üretiminde kullanılan / yararlanılan, hüküm ve tasarrufu Devlete ait olan doğal kaynak ve servetlerin,  öngörülen amaç, hedef, kanunlar ve diğer hukuki düzenlemelere (dolayısıyla toplum yararına da) uygun olarak, korunmasını ve kullanılmasını sağlama konusunda yetkisi olduğu söylenebilir. </w:t>
      </w:r>
    </w:p>
    <w:p w:rsidR="00E02599" w:rsidRPr="00AF1C31" w:rsidRDefault="00E02599" w:rsidP="002B56EE">
      <w:pPr>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 xml:space="preserve">5. Son sözler </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bCs/>
          <w:sz w:val="24"/>
          <w:szCs w:val="24"/>
        </w:rPr>
        <w:t>Devlet</w:t>
      </w:r>
      <w:r w:rsidRPr="00AF1C31">
        <w:rPr>
          <w:rFonts w:ascii="Times New Roman" w:hAnsi="Times New Roman" w:cs="Times New Roman"/>
          <w:sz w:val="24"/>
          <w:szCs w:val="24"/>
        </w:rPr>
        <w:t xml:space="preserve">, elektrik enerjisi ile ilgili yasama ve yürütme etkinliklerinde, </w:t>
      </w:r>
      <w:r w:rsidRPr="00AF1C31">
        <w:rPr>
          <w:rFonts w:ascii="Times New Roman" w:hAnsi="Times New Roman" w:cs="Times New Roman"/>
          <w:bCs/>
          <w:sz w:val="24"/>
          <w:szCs w:val="24"/>
        </w:rPr>
        <w:t xml:space="preserve">iki temel nedenle toplum yararını </w:t>
      </w:r>
      <w:r w:rsidRPr="00AF1C31">
        <w:rPr>
          <w:rFonts w:ascii="Times New Roman" w:hAnsi="Times New Roman" w:cs="Times New Roman"/>
          <w:sz w:val="24"/>
          <w:szCs w:val="24"/>
        </w:rPr>
        <w:t>gözetmek durumundadır: (i) Kamu hizmeti devletin varlık nedeni olduğu, elektrik enerjisinin üretimi kamu hizmeti alanına dâhil olduğu ve kamu hizmeti kamu yararını bünyesinde taşıdığı için. (ii) Elektrik üretiminde yararlanılan doğal kaynak ve servetler topluma ait ve Devlete emanet edilmiş olduğu, bunlardan yararlanmada toplumun (da) yararını gözetmesi gerektiği için.</w:t>
      </w:r>
    </w:p>
    <w:p w:rsidR="00E02599" w:rsidRPr="00AF1C31" w:rsidRDefault="00E02599" w:rsidP="00E02599">
      <w:pPr>
        <w:tabs>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Öğretideki bu görüşlerin ülkenin mevcut siyasal yapısında ve serbestleştirilmiş elektrik piyasasında elektrik enerjisi üretiminde hayata geçirilebilmesi, göreceli de olsa, mümkün olabilir. Bunun iki koşulundan biri, Devletin adil ve etkin bir hukuk devleti olması; diğeri de, </w:t>
      </w:r>
      <w:r w:rsidRPr="00AF1C31">
        <w:rPr>
          <w:rFonts w:ascii="Times New Roman" w:hAnsi="Times New Roman" w:cs="Times New Roman"/>
          <w:bCs/>
          <w:sz w:val="24"/>
          <w:szCs w:val="24"/>
        </w:rPr>
        <w:t xml:space="preserve">toplum / kamu yararı kavramının </w:t>
      </w:r>
      <w:r w:rsidRPr="00AF1C31">
        <w:rPr>
          <w:rFonts w:ascii="Times New Roman" w:hAnsi="Times New Roman" w:cs="Times New Roman"/>
          <w:sz w:val="24"/>
          <w:szCs w:val="24"/>
        </w:rPr>
        <w:t xml:space="preserve">kişilere, durumlara ve zamana göre değişir olmaktan kurtarılıp </w:t>
      </w:r>
      <w:r w:rsidRPr="00AF1C31">
        <w:rPr>
          <w:rFonts w:ascii="Times New Roman" w:hAnsi="Times New Roman" w:cs="Times New Roman"/>
          <w:bCs/>
          <w:sz w:val="24"/>
          <w:szCs w:val="24"/>
        </w:rPr>
        <w:t xml:space="preserve">üzerinde uzlaşılmış, nicel, ölçülebilir ve nesnel </w:t>
      </w:r>
      <w:proofErr w:type="gramStart"/>
      <w:r w:rsidRPr="00AF1C31">
        <w:rPr>
          <w:rFonts w:ascii="Times New Roman" w:hAnsi="Times New Roman" w:cs="Times New Roman"/>
          <w:bCs/>
          <w:sz w:val="24"/>
          <w:szCs w:val="24"/>
        </w:rPr>
        <w:t>kriterlerle</w:t>
      </w:r>
      <w:proofErr w:type="gramEnd"/>
      <w:r w:rsidRPr="00AF1C31">
        <w:rPr>
          <w:rFonts w:ascii="Times New Roman" w:hAnsi="Times New Roman" w:cs="Times New Roman"/>
          <w:bCs/>
          <w:sz w:val="24"/>
          <w:szCs w:val="24"/>
        </w:rPr>
        <w:t xml:space="preserve"> ifade edilebilmesidir. Birinci koşul, toplumsal mücadelelerle sağlanabilir. Bildirinin temel </w:t>
      </w:r>
      <w:proofErr w:type="gramStart"/>
      <w:r w:rsidRPr="00AF1C31">
        <w:rPr>
          <w:rFonts w:ascii="Times New Roman" w:hAnsi="Times New Roman" w:cs="Times New Roman"/>
          <w:bCs/>
          <w:sz w:val="24"/>
          <w:szCs w:val="24"/>
        </w:rPr>
        <w:t>argümanı</w:t>
      </w:r>
      <w:proofErr w:type="gramEnd"/>
      <w:r w:rsidRPr="00AF1C31">
        <w:rPr>
          <w:rFonts w:ascii="Times New Roman" w:hAnsi="Times New Roman" w:cs="Times New Roman"/>
          <w:bCs/>
          <w:sz w:val="24"/>
          <w:szCs w:val="24"/>
        </w:rPr>
        <w:t xml:space="preserve"> olan ikinci koşulu ise, bir girişimin ekonomiye, topluma, çevreye etkilerini analiz eden / değerlendiren bazı analiz tekniklerinin layıkıyla uygulanması, sağlayabilir. </w:t>
      </w:r>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 xml:space="preserve">Yasama faaliyetlerinde toplum yararının gözetilebilmesi için, yasa, KHK </w:t>
      </w:r>
      <w:proofErr w:type="spellStart"/>
      <w:r w:rsidRPr="00AF1C31">
        <w:rPr>
          <w:rFonts w:ascii="Times New Roman" w:hAnsi="Times New Roman" w:cs="Times New Roman"/>
          <w:sz w:val="24"/>
          <w:szCs w:val="24"/>
        </w:rPr>
        <w:t>vb</w:t>
      </w:r>
      <w:proofErr w:type="spellEnd"/>
      <w:r w:rsidRPr="00AF1C31">
        <w:rPr>
          <w:rFonts w:ascii="Times New Roman" w:hAnsi="Times New Roman" w:cs="Times New Roman"/>
          <w:sz w:val="24"/>
          <w:szCs w:val="24"/>
        </w:rPr>
        <w:t xml:space="preserve"> taslakları için Düzenleyici Etki Analizi uygulanmalıdır. Mevzuatımızda buna ilişkin hüküm de vardır ancak bu hüküm uygulanamamaktadır. Bu hükmün uygulanmasının önündeki engeller kaldırılmalı, mevzuat geliştirilmeli ve layıkıyla uygulanmalıdır.</w:t>
      </w:r>
    </w:p>
    <w:p w:rsidR="00E02599" w:rsidRPr="00AF1C31" w:rsidRDefault="00E02599" w:rsidP="00E02599">
      <w:pPr>
        <w:spacing w:after="120" w:line="240" w:lineRule="auto"/>
        <w:jc w:val="both"/>
        <w:rPr>
          <w:rFonts w:ascii="Times New Roman" w:hAnsi="Times New Roman" w:cs="Times New Roman"/>
          <w:bCs/>
          <w:sz w:val="24"/>
          <w:szCs w:val="24"/>
        </w:rPr>
      </w:pPr>
      <w:proofErr w:type="gramStart"/>
      <w:r w:rsidRPr="00AF1C31">
        <w:rPr>
          <w:rFonts w:ascii="Times New Roman" w:hAnsi="Times New Roman" w:cs="Times New Roman"/>
          <w:sz w:val="24"/>
          <w:szCs w:val="24"/>
        </w:rPr>
        <w:t xml:space="preserve">Elektrik üretimi ile ilgili olarak Devletin, yürütme faaliyetlerinde toplum yararını gözetilebilmesi; elektrik üretiminin uzun vadeli planlanması, </w:t>
      </w:r>
      <w:proofErr w:type="spellStart"/>
      <w:r w:rsidRPr="00AF1C31">
        <w:rPr>
          <w:rFonts w:ascii="Times New Roman" w:hAnsi="Times New Roman" w:cs="Times New Roman"/>
          <w:sz w:val="24"/>
          <w:szCs w:val="24"/>
        </w:rPr>
        <w:t>önlisans</w:t>
      </w:r>
      <w:proofErr w:type="spellEnd"/>
      <w:r w:rsidRPr="00AF1C31">
        <w:rPr>
          <w:rFonts w:ascii="Times New Roman" w:hAnsi="Times New Roman" w:cs="Times New Roman"/>
          <w:sz w:val="24"/>
          <w:szCs w:val="24"/>
        </w:rPr>
        <w:t xml:space="preserve"> / lisans verilecek projelerin bu planlamaya uygun ve topluma faydaları maliyetlerinden fazla olanlar arasından seçilmesi, lisans verilen projelerin yatırım ve işletme dönemlerinde etkin biçimde izlenmesi / denetlenmesi ve planın aksayacak olması durumunda da, gecikmeksizin yeni önlemlerin </w:t>
      </w:r>
      <w:r w:rsidRPr="00AF1C31">
        <w:rPr>
          <w:rFonts w:ascii="Times New Roman" w:hAnsi="Times New Roman" w:cs="Times New Roman"/>
          <w:sz w:val="24"/>
          <w:szCs w:val="24"/>
        </w:rPr>
        <w:lastRenderedPageBreak/>
        <w:t xml:space="preserve">devreye sokulması ile mümkün olabilir. Projelerin topluma faydasının maliyetlerinden daha fazla olup olmadığına ilişkin kanaate de; projelerin topluma fayda ve maliyetlerini (olumlu ve olumsuz etkilerini) çeşitli yönlerden analiz eden / değerlendiren Çevresel etki değerlendirme (ÇED), Ekonomik fayda maliyet analizi, Sosyal etki değerlendirme, Sosyal analiz, </w:t>
      </w:r>
      <w:proofErr w:type="spellStart"/>
      <w:r w:rsidRPr="00AF1C31">
        <w:rPr>
          <w:rFonts w:ascii="Times New Roman" w:hAnsi="Times New Roman" w:cs="Times New Roman"/>
          <w:sz w:val="24"/>
          <w:szCs w:val="24"/>
        </w:rPr>
        <w:t>Sosyo</w:t>
      </w:r>
      <w:proofErr w:type="spellEnd"/>
      <w:r w:rsidRPr="00AF1C31">
        <w:rPr>
          <w:rFonts w:ascii="Times New Roman" w:hAnsi="Times New Roman" w:cs="Times New Roman"/>
          <w:sz w:val="24"/>
          <w:szCs w:val="24"/>
        </w:rPr>
        <w:t xml:space="preserve">-kültürel analiz, Bölgesel analiz gibi analizlerin sonuçlarının birlikte değerlendirilmesi ile varılabilir. </w:t>
      </w:r>
      <w:proofErr w:type="gramEnd"/>
    </w:p>
    <w:p w:rsidR="00E02599" w:rsidRPr="00AF1C31" w:rsidRDefault="00E02599" w:rsidP="00E02599">
      <w:pPr>
        <w:spacing w:after="120" w:line="240" w:lineRule="auto"/>
        <w:jc w:val="both"/>
        <w:rPr>
          <w:rFonts w:ascii="Times New Roman" w:hAnsi="Times New Roman" w:cs="Times New Roman"/>
          <w:sz w:val="24"/>
          <w:szCs w:val="24"/>
        </w:rPr>
      </w:pPr>
      <w:r w:rsidRPr="00AF1C31">
        <w:rPr>
          <w:rFonts w:ascii="Times New Roman" w:hAnsi="Times New Roman" w:cs="Times New Roman"/>
          <w:bCs/>
          <w:sz w:val="24"/>
          <w:szCs w:val="24"/>
        </w:rPr>
        <w:t xml:space="preserve">Yürürlükteki mevzuat </w:t>
      </w:r>
      <w:r w:rsidRPr="00AF1C31">
        <w:rPr>
          <w:rFonts w:ascii="Times New Roman" w:hAnsi="Times New Roman" w:cs="Times New Roman"/>
          <w:sz w:val="24"/>
          <w:szCs w:val="24"/>
        </w:rPr>
        <w:t xml:space="preserve">elektrik üretiminin uzun vadeli planlanması için yeterlidir. Ancak, </w:t>
      </w:r>
      <w:proofErr w:type="spellStart"/>
      <w:r w:rsidRPr="00AF1C31">
        <w:rPr>
          <w:rFonts w:ascii="Times New Roman" w:hAnsi="Times New Roman" w:cs="Times New Roman"/>
          <w:sz w:val="24"/>
          <w:szCs w:val="24"/>
        </w:rPr>
        <w:t>önlisans</w:t>
      </w:r>
      <w:proofErr w:type="spellEnd"/>
      <w:r w:rsidRPr="00AF1C31">
        <w:rPr>
          <w:rFonts w:ascii="Times New Roman" w:hAnsi="Times New Roman" w:cs="Times New Roman"/>
          <w:sz w:val="24"/>
          <w:szCs w:val="24"/>
        </w:rPr>
        <w:t xml:space="preserve"> / lisans verilecek projelerin bir plana uygun olanlar arasından seçilmesi ve seçme işinin topluma fayda ve maliyetlerinin karşılaştırılması yoluyla belirlenmesi ve seçilen projelerin etkin biçimde izlenmesi / denetlenmesi için yeterli değildir. Mevcut durumun çarpıklığı şöylesi bir örnekle açıklanabilir: Devlet; topluma ait olan örneğin linyit, hidrolik gibi doğal kaynakların elektrik enerjisi üretiminde kullanılması için birilerine ruhsat / izin / lisans ya da anlaşmalarla ayrıcalık veriyor; onları yatırıma teşvik etme adına bazı gelirlerinden feragat ediyor; çevrenin bir ölçüde de olsa kirlenmesine / tahrip edilmesine rıza gösteriyor; bazı insanları yerinden yurdundan etme pahasına özel kişilere ait bazı taşınmazları kamulaştırıp ve / veya kendisine (Devlete / topluma) ait bazı arazileri ruhsat / lisans sahibine tahsis ediyor; projelerine kredi ya da hibe vererek finansman desteği sağlıyor; ama söz konusu projede toplum yararının var olup olmadığını incelemiyor ya da nesnel </w:t>
      </w:r>
      <w:proofErr w:type="gramStart"/>
      <w:r w:rsidRPr="00AF1C31">
        <w:rPr>
          <w:rFonts w:ascii="Times New Roman" w:hAnsi="Times New Roman" w:cs="Times New Roman"/>
          <w:sz w:val="24"/>
          <w:szCs w:val="24"/>
        </w:rPr>
        <w:t>kriterlerle</w:t>
      </w:r>
      <w:proofErr w:type="gramEnd"/>
      <w:r w:rsidRPr="00AF1C31">
        <w:rPr>
          <w:rFonts w:ascii="Times New Roman" w:hAnsi="Times New Roman" w:cs="Times New Roman"/>
          <w:sz w:val="24"/>
          <w:szCs w:val="24"/>
        </w:rPr>
        <w:t xml:space="preserve"> ölçmüyor. Bir projede toplum yararı varlığının nesnel </w:t>
      </w:r>
      <w:proofErr w:type="gramStart"/>
      <w:r w:rsidRPr="00AF1C31">
        <w:rPr>
          <w:rFonts w:ascii="Times New Roman" w:hAnsi="Times New Roman" w:cs="Times New Roman"/>
          <w:sz w:val="24"/>
          <w:szCs w:val="24"/>
        </w:rPr>
        <w:t>kriterlerle</w:t>
      </w:r>
      <w:proofErr w:type="gramEnd"/>
      <w:r w:rsidRPr="00AF1C31">
        <w:rPr>
          <w:rFonts w:ascii="Times New Roman" w:hAnsi="Times New Roman" w:cs="Times New Roman"/>
          <w:sz w:val="24"/>
          <w:szCs w:val="24"/>
        </w:rPr>
        <w:t xml:space="preserve"> kanıtlanmaması, öznel kriterlere dayandırılması, o projenin toplum yararına olmayabileceği, bir başka ifade ile belli kişilerin çıkarına / yararına hizmet edebileceği anlamına gelir ki, bu da hukuk devleti tanımı ile bağdaşamaz.</w:t>
      </w:r>
      <w:r w:rsidRPr="00AF1C31">
        <w:rPr>
          <w:rStyle w:val="DipnotBavurusu"/>
          <w:rFonts w:ascii="Times New Roman" w:hAnsi="Times New Roman" w:cs="Times New Roman"/>
          <w:sz w:val="24"/>
          <w:szCs w:val="24"/>
        </w:rPr>
        <w:footnoteReference w:id="28"/>
      </w:r>
      <w:r w:rsidRPr="00AF1C31">
        <w:rPr>
          <w:rFonts w:ascii="Times New Roman" w:hAnsi="Times New Roman" w:cs="Times New Roman"/>
          <w:sz w:val="24"/>
          <w:szCs w:val="24"/>
        </w:rPr>
        <w:t xml:space="preserve"> Dolayısıyla da mevzuatın anılan analizlerin uygulanmasını zorunlu kılacak hale getirilmesi gerekir. SED, pek çok ülkede olduğu gibi ÇED ile birlikte yapılabilir. Bu durumda ilgili yönetmelik Çevresel ve Sosyal Etki Değerlendirmesi Yönetmeliği adıyla yeniden düzenlenmelidir. Bu yönetmelik aynı yörede bulunan tüm tesislerin etkisini dikkate alacak biçimde </w:t>
      </w:r>
      <w:proofErr w:type="gramStart"/>
      <w:r w:rsidRPr="00AF1C31">
        <w:rPr>
          <w:rFonts w:ascii="Times New Roman" w:hAnsi="Times New Roman" w:cs="Times New Roman"/>
          <w:sz w:val="24"/>
          <w:szCs w:val="24"/>
        </w:rPr>
        <w:t>kümülatif</w:t>
      </w:r>
      <w:proofErr w:type="gramEnd"/>
      <w:r w:rsidRPr="00AF1C31">
        <w:rPr>
          <w:rFonts w:ascii="Times New Roman" w:hAnsi="Times New Roman" w:cs="Times New Roman"/>
          <w:sz w:val="24"/>
          <w:szCs w:val="24"/>
        </w:rPr>
        <w:t xml:space="preserve">, </w:t>
      </w:r>
      <w:proofErr w:type="spellStart"/>
      <w:r w:rsidRPr="00AF1C31">
        <w:rPr>
          <w:rFonts w:ascii="Times New Roman" w:hAnsi="Times New Roman" w:cs="Times New Roman"/>
          <w:sz w:val="24"/>
          <w:szCs w:val="24"/>
        </w:rPr>
        <w:t>sinerjistik</w:t>
      </w:r>
      <w:proofErr w:type="spellEnd"/>
      <w:r w:rsidRPr="00AF1C31">
        <w:rPr>
          <w:rFonts w:ascii="Times New Roman" w:hAnsi="Times New Roman" w:cs="Times New Roman"/>
          <w:sz w:val="24"/>
          <w:szCs w:val="24"/>
        </w:rPr>
        <w:t xml:space="preserve"> ve </w:t>
      </w:r>
      <w:proofErr w:type="spellStart"/>
      <w:r w:rsidRPr="00AF1C31">
        <w:rPr>
          <w:rFonts w:ascii="Times New Roman" w:hAnsi="Times New Roman" w:cs="Times New Roman"/>
          <w:sz w:val="24"/>
          <w:szCs w:val="24"/>
        </w:rPr>
        <w:t>antagonistik</w:t>
      </w:r>
      <w:proofErr w:type="spellEnd"/>
      <w:r w:rsidRPr="00AF1C31">
        <w:rPr>
          <w:rFonts w:ascii="Times New Roman" w:hAnsi="Times New Roman" w:cs="Times New Roman"/>
          <w:sz w:val="24"/>
          <w:szCs w:val="24"/>
        </w:rPr>
        <w:t xml:space="preserve"> etki değerlendirmesini de zorunlu kılmalıdır. ÇED ve SED dışındaki önerilen diğer analizler de, nitelikli fizibilite raporlarında yer almalı ve EPDK, </w:t>
      </w:r>
      <w:proofErr w:type="spellStart"/>
      <w:r w:rsidRPr="00AF1C31">
        <w:rPr>
          <w:rFonts w:ascii="Times New Roman" w:hAnsi="Times New Roman" w:cs="Times New Roman"/>
          <w:sz w:val="24"/>
          <w:szCs w:val="24"/>
        </w:rPr>
        <w:t>önlisans</w:t>
      </w:r>
      <w:proofErr w:type="spellEnd"/>
      <w:r w:rsidRPr="00AF1C31">
        <w:rPr>
          <w:rFonts w:ascii="Times New Roman" w:hAnsi="Times New Roman" w:cs="Times New Roman"/>
          <w:sz w:val="24"/>
          <w:szCs w:val="24"/>
        </w:rPr>
        <w:t xml:space="preserve"> / lisans verme işlemlerinde bu tür fizibilite raporlarını esas almalıdır. </w:t>
      </w:r>
    </w:p>
    <w:p w:rsidR="00E02599" w:rsidRPr="00AF1C31" w:rsidRDefault="00E02599" w:rsidP="00E02599">
      <w:pPr>
        <w:tabs>
          <w:tab w:val="left" w:pos="180"/>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Uygulanması önerilen bu analiz tekniklerinin konu ile ilgili tartışmaları tamamen bitirmesi</w:t>
      </w:r>
      <w:r w:rsidRPr="00AF1C31">
        <w:rPr>
          <w:rFonts w:ascii="Times New Roman" w:hAnsi="Times New Roman" w:cs="Times New Roman"/>
          <w:bCs/>
          <w:sz w:val="24"/>
          <w:szCs w:val="24"/>
        </w:rPr>
        <w:t xml:space="preserve"> elbette beklenmemektedir. </w:t>
      </w:r>
      <w:r w:rsidRPr="00AF1C31">
        <w:rPr>
          <w:rFonts w:ascii="Times New Roman" w:hAnsi="Times New Roman" w:cs="Times New Roman"/>
          <w:sz w:val="24"/>
          <w:szCs w:val="24"/>
        </w:rPr>
        <w:t xml:space="preserve">Her şeyden önce, yürürlüğe girecek bir yasal düzenlemenin ya da kurulacak bir elektrik enerjisi üretim tesisinin, toplumdaki bireylerin çoğuna fayda sağlasa bile, bazılarına zarar verebilmesi kaçınılmaz olduğundan, nimet ve külfetlerinin bireylere / gruplara paylaştırılmasında anılan bu analizlerin sonuçlarına dayanacak kararın her zaman herkesi memnun etmesi kolay olmayacaktır. Ayrıca, FMA ile SED gibi tekniklerin, pahalı, zaman alıcı ve her duruma uygulanamaması gibi zaafları da vardır. Öte yandan insan sağlığında oluşacak tahribatın ve doğaya olumsuz etkilerin hesaplanabilmesinin ve hele bunların parasal olarak ifade edilmesinin anlamsızlığı da dikkate alınmalıdır. Ancak mevcut koşullarda, tanımlanan nitelikteki bir yasa teklifinin yasalaşmasına ya da bir elektrik üretim projesinin uygulanmasına dair kararı, belirtilen bu zaaflarına karşın anılan analiz sonuçlarına dayandırmanın, öznel </w:t>
      </w:r>
      <w:proofErr w:type="gramStart"/>
      <w:r w:rsidRPr="00AF1C31">
        <w:rPr>
          <w:rFonts w:ascii="Times New Roman" w:hAnsi="Times New Roman" w:cs="Times New Roman"/>
          <w:sz w:val="24"/>
          <w:szCs w:val="24"/>
        </w:rPr>
        <w:t>kriterlere</w:t>
      </w:r>
      <w:proofErr w:type="gramEnd"/>
      <w:r w:rsidRPr="00AF1C31">
        <w:rPr>
          <w:rFonts w:ascii="Times New Roman" w:hAnsi="Times New Roman" w:cs="Times New Roman"/>
          <w:sz w:val="24"/>
          <w:szCs w:val="24"/>
        </w:rPr>
        <w:t xml:space="preserve"> dayandırmaktan daha iyi olacağı düşünülmektedir.</w:t>
      </w:r>
    </w:p>
    <w:p w:rsidR="00E02599" w:rsidRPr="00AF1C31" w:rsidRDefault="00E02599" w:rsidP="00E02599">
      <w:pPr>
        <w:tabs>
          <w:tab w:val="left" w:pos="180"/>
          <w:tab w:val="left" w:pos="360"/>
        </w:tabs>
        <w:spacing w:after="120" w:line="240" w:lineRule="auto"/>
        <w:jc w:val="both"/>
        <w:rPr>
          <w:rFonts w:ascii="Times New Roman" w:hAnsi="Times New Roman" w:cs="Times New Roman"/>
          <w:sz w:val="24"/>
          <w:szCs w:val="24"/>
        </w:rPr>
      </w:pPr>
      <w:r w:rsidRPr="00AF1C31">
        <w:rPr>
          <w:rFonts w:ascii="Times New Roman" w:hAnsi="Times New Roman" w:cs="Times New Roman"/>
          <w:sz w:val="24"/>
          <w:szCs w:val="24"/>
        </w:rPr>
        <w:t>Kabul etmek gerekir ki bu analiz teknikleri karmaşıktır ve uygulanmaları da zordur. Bunun için de bu analizleri layıkıyla yapabilecek bilimsel ve teknik becerileri olan kurumlara ve kadrolara ihtiyaç vardır. Bu kadrolar bir planlama dâhilinde yetiştirilebilir. Yeter ki, Devlet, adil ve etkin bir hukuk devleti olsun ve iktidarların toplum yararını gözetmek gibi bir kaygısı olsun.</w:t>
      </w:r>
    </w:p>
    <w:p w:rsidR="00E02599" w:rsidRPr="00AF1C31" w:rsidRDefault="00E02599" w:rsidP="002B56EE">
      <w:pPr>
        <w:tabs>
          <w:tab w:val="left" w:pos="180"/>
          <w:tab w:val="left" w:pos="360"/>
          <w:tab w:val="left" w:pos="1290"/>
        </w:tabs>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lastRenderedPageBreak/>
        <w:t>6. Kaynakça</w:t>
      </w:r>
    </w:p>
    <w:p w:rsidR="00E02599" w:rsidRPr="00AF1C31" w:rsidRDefault="00E02599" w:rsidP="00E02599">
      <w:pPr>
        <w:spacing w:after="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Kitap, Makale, Bildiri ve Gazete Haberleri</w:t>
      </w:r>
    </w:p>
    <w:p w:rsidR="00E02599" w:rsidRPr="00AF1C31" w:rsidRDefault="00E02599" w:rsidP="00E02599">
      <w:pPr>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Akıllıoğlu, T. (1991). "Kamu Yararı Üzerine Düşünceler", </w:t>
      </w:r>
      <w:r w:rsidRPr="00AF1C31">
        <w:rPr>
          <w:rFonts w:ascii="Times New Roman" w:hAnsi="Times New Roman" w:cs="Times New Roman"/>
          <w:i/>
          <w:sz w:val="24"/>
          <w:szCs w:val="24"/>
        </w:rPr>
        <w:t>Amme İdaresi Dergisi</w:t>
      </w:r>
      <w:r w:rsidRPr="00AF1C31">
        <w:rPr>
          <w:rFonts w:ascii="Times New Roman" w:hAnsi="Times New Roman" w:cs="Times New Roman"/>
          <w:sz w:val="24"/>
          <w:szCs w:val="24"/>
        </w:rPr>
        <w:t>, Cilt: 24, Sayı: 2, s. 2-15.</w:t>
      </w:r>
      <w:r w:rsidRPr="00AF1C31">
        <w:rPr>
          <w:rFonts w:ascii="Times New Roman" w:hAnsi="Times New Roman" w:cs="Times New Roman"/>
          <w:i/>
          <w:sz w:val="24"/>
          <w:szCs w:val="24"/>
        </w:rPr>
        <w:t xml:space="preserve"> </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Akyıldız, F. (2010). “Sosyal Devlet Tarihe Gömülürken ‘Kamu Yararı’ ve ‘Sosyal Hizmet’ Kavramlarını Yeniden Düşünmek”, </w:t>
      </w:r>
      <w:r w:rsidRPr="00AF1C31">
        <w:rPr>
          <w:rFonts w:ascii="Times New Roman" w:hAnsi="Times New Roman" w:cs="Times New Roman"/>
          <w:i/>
          <w:sz w:val="24"/>
          <w:szCs w:val="24"/>
        </w:rPr>
        <w:t>Küreselleşme Karsısında Kamu Yönetimi ve Hizmeti</w:t>
      </w:r>
      <w:r w:rsidRPr="00AF1C31">
        <w:rPr>
          <w:rFonts w:ascii="Times New Roman" w:hAnsi="Times New Roman" w:cs="Times New Roman"/>
          <w:sz w:val="24"/>
          <w:szCs w:val="24"/>
        </w:rPr>
        <w:t>, Kahramanmaraş Sütçü İmam Üniversitesi, Kahramanmaraş, s. 46-58.</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proofErr w:type="spellStart"/>
      <w:r w:rsidRPr="00AF1C31">
        <w:rPr>
          <w:rFonts w:ascii="Times New Roman" w:hAnsi="Times New Roman" w:cs="Times New Roman"/>
          <w:bCs/>
          <w:sz w:val="24"/>
          <w:szCs w:val="24"/>
        </w:rPr>
        <w:t>Atiyas</w:t>
      </w:r>
      <w:proofErr w:type="spellEnd"/>
      <w:r w:rsidRPr="00AF1C31">
        <w:rPr>
          <w:rFonts w:ascii="Times New Roman" w:hAnsi="Times New Roman" w:cs="Times New Roman"/>
          <w:bCs/>
          <w:sz w:val="24"/>
          <w:szCs w:val="24"/>
        </w:rPr>
        <w:t xml:space="preserve">, İ. ve </w:t>
      </w:r>
      <w:proofErr w:type="spellStart"/>
      <w:r w:rsidRPr="00AF1C31">
        <w:rPr>
          <w:rFonts w:ascii="Times New Roman" w:hAnsi="Times New Roman" w:cs="Times New Roman"/>
          <w:bCs/>
          <w:sz w:val="24"/>
          <w:szCs w:val="24"/>
        </w:rPr>
        <w:t>Oder</w:t>
      </w:r>
      <w:proofErr w:type="spellEnd"/>
      <w:r w:rsidRPr="00AF1C31">
        <w:rPr>
          <w:rFonts w:ascii="Times New Roman" w:hAnsi="Times New Roman" w:cs="Times New Roman"/>
          <w:bCs/>
          <w:sz w:val="24"/>
          <w:szCs w:val="24"/>
        </w:rPr>
        <w:t xml:space="preserve">, B. (2008). </w:t>
      </w:r>
      <w:r w:rsidRPr="00AF1C31">
        <w:rPr>
          <w:rFonts w:ascii="Times New Roman" w:hAnsi="Times New Roman" w:cs="Times New Roman"/>
          <w:i/>
          <w:sz w:val="24"/>
          <w:szCs w:val="24"/>
        </w:rPr>
        <w:t>Türkiye’de Özelleştirmenin Hukuk ve Ekonomisi</w:t>
      </w:r>
      <w:r w:rsidRPr="00AF1C31">
        <w:rPr>
          <w:rFonts w:ascii="Times New Roman" w:hAnsi="Times New Roman" w:cs="Times New Roman"/>
          <w:sz w:val="24"/>
          <w:szCs w:val="24"/>
        </w:rPr>
        <w:t>, Türkiye Ekonomi Politikaları Araştırma Vakfı, İstanbul.</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Avcı, M. (2014). “İdarenin Kamu Hizmeti Faaliyetlerinde Daralma ve Dönüşüm: Özelleştirme ve Regülasyon,” </w:t>
      </w:r>
      <w:r w:rsidRPr="00AF1C31">
        <w:rPr>
          <w:rFonts w:ascii="Times New Roman" w:hAnsi="Times New Roman" w:cs="Times New Roman"/>
          <w:i/>
          <w:sz w:val="24"/>
          <w:szCs w:val="24"/>
        </w:rPr>
        <w:t>Türkiye Adalet Akademisi Dergisi,</w:t>
      </w:r>
      <w:r w:rsidRPr="00AF1C31">
        <w:rPr>
          <w:rFonts w:ascii="Times New Roman" w:hAnsi="Times New Roman" w:cs="Times New Roman"/>
          <w:sz w:val="24"/>
          <w:szCs w:val="24"/>
        </w:rPr>
        <w:t xml:space="preserve"> 5 (16), s. 105-139.</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proofErr w:type="spellStart"/>
      <w:r w:rsidRPr="00AF1C31">
        <w:rPr>
          <w:rFonts w:ascii="Times New Roman" w:hAnsi="Times New Roman" w:cs="Times New Roman"/>
          <w:sz w:val="24"/>
          <w:szCs w:val="24"/>
        </w:rPr>
        <w:t>BirGün</w:t>
      </w:r>
      <w:proofErr w:type="spellEnd"/>
      <w:r w:rsidRPr="00AF1C31">
        <w:rPr>
          <w:rFonts w:ascii="Times New Roman" w:hAnsi="Times New Roman" w:cs="Times New Roman"/>
          <w:sz w:val="24"/>
          <w:szCs w:val="24"/>
        </w:rPr>
        <w:t xml:space="preserve"> Gazetesi (2019). ‘Bankalardan Büyükleri Kurtarma Operasyonu’, 15 Ekim 2019, s. 11.</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Çal, S. (2002). “Anayasa Değişikliği Sonrasında Kamu Hizmeti Kavramının İrdelenmesi” </w:t>
      </w:r>
      <w:r w:rsidRPr="00AF1C31">
        <w:rPr>
          <w:rFonts w:ascii="Times New Roman" w:hAnsi="Times New Roman" w:cs="Times New Roman"/>
          <w:i/>
          <w:sz w:val="24"/>
          <w:szCs w:val="24"/>
        </w:rPr>
        <w:t>Ankara Üniversitesi Hukuk Fakültesi Dergisi</w:t>
      </w:r>
      <w:r w:rsidRPr="00AF1C31">
        <w:rPr>
          <w:rFonts w:ascii="Times New Roman" w:hAnsi="Times New Roman" w:cs="Times New Roman"/>
          <w:sz w:val="24"/>
          <w:szCs w:val="24"/>
        </w:rPr>
        <w:t>, 51 ( 2), s. 163-193.</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Deveci, E. (2019). “Santralları plansızlık batırdı”, Cumhuriyet Gazetesi, 6 Eylül 2019.</w:t>
      </w:r>
    </w:p>
    <w:p w:rsidR="00E02599" w:rsidRPr="00AF1C31" w:rsidRDefault="00E02599" w:rsidP="00E02599">
      <w:pPr>
        <w:tabs>
          <w:tab w:val="left" w:pos="180"/>
          <w:tab w:val="left" w:pos="360"/>
        </w:tabs>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Dilli, B. (2015). </w:t>
      </w:r>
      <w:r w:rsidRPr="00AF1C31">
        <w:rPr>
          <w:rFonts w:ascii="Times New Roman" w:hAnsi="Times New Roman" w:cs="Times New Roman"/>
          <w:i/>
          <w:sz w:val="24"/>
          <w:szCs w:val="24"/>
        </w:rPr>
        <w:t>EEMKON 2015, Enerji Politikaları Sempozyumu Elektrik Elektronik Mühendisliği Kongresi Bildiriler Kitabı</w:t>
      </w:r>
      <w:r w:rsidRPr="00AF1C31">
        <w:rPr>
          <w:rFonts w:ascii="Times New Roman" w:hAnsi="Times New Roman" w:cs="Times New Roman"/>
          <w:sz w:val="24"/>
          <w:szCs w:val="24"/>
        </w:rPr>
        <w:t>, 19-21 Kasım 2015, TMMOB Elektrik Mühendisleri Odası İstanbul Şubesi, İstanbul, s. 38.</w:t>
      </w:r>
    </w:p>
    <w:p w:rsidR="00E02599" w:rsidRPr="00AF1C31" w:rsidRDefault="00E02599" w:rsidP="00E02599">
      <w:pPr>
        <w:tabs>
          <w:tab w:val="left" w:pos="180"/>
          <w:tab w:val="left" w:pos="360"/>
        </w:tabs>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Doğanay, Ü. (1974). “Toplum Yararı ve Kamu Yararı Kavramları”, </w:t>
      </w:r>
      <w:r w:rsidRPr="00AF1C31">
        <w:rPr>
          <w:rFonts w:ascii="Times New Roman" w:hAnsi="Times New Roman" w:cs="Times New Roman"/>
          <w:i/>
          <w:sz w:val="24"/>
          <w:szCs w:val="24"/>
        </w:rPr>
        <w:t>Mimarlık</w:t>
      </w:r>
      <w:r w:rsidRPr="00AF1C31">
        <w:rPr>
          <w:rFonts w:ascii="Times New Roman" w:hAnsi="Times New Roman" w:cs="Times New Roman"/>
          <w:sz w:val="24"/>
          <w:szCs w:val="24"/>
        </w:rPr>
        <w:t>, 7, s. 5-6.</w:t>
      </w:r>
    </w:p>
    <w:p w:rsidR="00E02599" w:rsidRPr="00AF1C31" w:rsidRDefault="00E02599" w:rsidP="00E02599">
      <w:pPr>
        <w:tabs>
          <w:tab w:val="left" w:pos="180"/>
          <w:tab w:val="left" w:pos="360"/>
        </w:tabs>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Mengi, A. ve Duru, B. (2010). “Kamulaştırmanın Çevreye Etkileri Üzerine Bir Değerlendirme”, Kamu Yatırımları İçin Arazi Edinimi ve Kamulaştırma Sempozyumu’nda sunulan bildiri, 14-18 Haziran 2010, Ankara.</w:t>
      </w:r>
    </w:p>
    <w:p w:rsidR="00E02599" w:rsidRPr="00AF1C31" w:rsidRDefault="00E02599" w:rsidP="00E02599">
      <w:pPr>
        <w:tabs>
          <w:tab w:val="left" w:pos="180"/>
          <w:tab w:val="left" w:pos="360"/>
        </w:tabs>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Gözübüyük, A. Ş. (1998). </w:t>
      </w:r>
      <w:r w:rsidRPr="00AF1C31">
        <w:rPr>
          <w:rFonts w:ascii="Times New Roman" w:hAnsi="Times New Roman" w:cs="Times New Roman"/>
          <w:i/>
          <w:iCs/>
          <w:sz w:val="24"/>
          <w:szCs w:val="24"/>
        </w:rPr>
        <w:t>Yönetim Hukuku</w:t>
      </w:r>
      <w:r w:rsidRPr="00AF1C31">
        <w:rPr>
          <w:rFonts w:ascii="Times New Roman" w:hAnsi="Times New Roman" w:cs="Times New Roman"/>
          <w:iCs/>
          <w:sz w:val="24"/>
          <w:szCs w:val="24"/>
        </w:rPr>
        <w:t xml:space="preserve">, </w:t>
      </w:r>
      <w:r w:rsidRPr="00AF1C31">
        <w:rPr>
          <w:rFonts w:ascii="Times New Roman" w:hAnsi="Times New Roman" w:cs="Times New Roman"/>
          <w:sz w:val="24"/>
          <w:szCs w:val="24"/>
        </w:rPr>
        <w:t>Turhan Kitabevi, Ankara:</w:t>
      </w:r>
    </w:p>
    <w:p w:rsidR="00E02599" w:rsidRPr="00AF1C31" w:rsidRDefault="00E02599" w:rsidP="00E02599">
      <w:pPr>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Gül, İ. (2014). “Danıştay Kararlarında ‘Kamu Yararı’ Kavramı”, </w:t>
      </w:r>
      <w:r w:rsidRPr="00AF1C31">
        <w:rPr>
          <w:rFonts w:ascii="Times New Roman" w:hAnsi="Times New Roman" w:cs="Times New Roman"/>
          <w:i/>
          <w:sz w:val="24"/>
          <w:szCs w:val="24"/>
        </w:rPr>
        <w:t>Ankara Barosu Dergisi</w:t>
      </w:r>
      <w:r w:rsidRPr="00AF1C31">
        <w:rPr>
          <w:rFonts w:ascii="Times New Roman" w:hAnsi="Times New Roman" w:cs="Times New Roman"/>
          <w:sz w:val="24"/>
          <w:szCs w:val="24"/>
        </w:rPr>
        <w:t>, 2,  s. 533-550.</w:t>
      </w:r>
    </w:p>
    <w:p w:rsidR="00E02599" w:rsidRPr="00AF1C31" w:rsidRDefault="00E02599" w:rsidP="00E02599">
      <w:pPr>
        <w:pStyle w:val="DipnotMetni"/>
        <w:spacing w:after="80"/>
        <w:ind w:left="284" w:hanging="284"/>
        <w:jc w:val="both"/>
        <w:rPr>
          <w:sz w:val="24"/>
          <w:szCs w:val="24"/>
        </w:rPr>
      </w:pPr>
      <w:r w:rsidRPr="00AF1C31">
        <w:rPr>
          <w:sz w:val="24"/>
          <w:szCs w:val="24"/>
        </w:rPr>
        <w:t xml:space="preserve">Gündoğdu, O. (2019). “Türkiye’nin iki kara kutusu: Enerji ve inşaat”, </w:t>
      </w:r>
      <w:proofErr w:type="spellStart"/>
      <w:r w:rsidRPr="00AF1C31">
        <w:rPr>
          <w:sz w:val="24"/>
          <w:szCs w:val="24"/>
        </w:rPr>
        <w:t>BirGün</w:t>
      </w:r>
      <w:proofErr w:type="spellEnd"/>
      <w:r w:rsidRPr="00AF1C31">
        <w:rPr>
          <w:sz w:val="24"/>
          <w:szCs w:val="24"/>
        </w:rPr>
        <w:t xml:space="preserve"> Gazetesi, 2 Eylül 2019. </w:t>
      </w:r>
    </w:p>
    <w:p w:rsidR="00E02599" w:rsidRPr="00AF1C31" w:rsidRDefault="00E02599" w:rsidP="00E02599">
      <w:pPr>
        <w:spacing w:after="80" w:line="240" w:lineRule="auto"/>
        <w:ind w:left="284" w:hanging="284"/>
        <w:jc w:val="both"/>
        <w:rPr>
          <w:rFonts w:ascii="Times New Roman" w:hAnsi="Times New Roman" w:cs="Times New Roman"/>
          <w:sz w:val="24"/>
          <w:szCs w:val="24"/>
        </w:rPr>
      </w:pPr>
      <w:proofErr w:type="spellStart"/>
      <w:r w:rsidRPr="00AF1C31">
        <w:rPr>
          <w:rFonts w:ascii="Times New Roman" w:hAnsi="Times New Roman" w:cs="Times New Roman"/>
          <w:sz w:val="24"/>
          <w:szCs w:val="24"/>
        </w:rPr>
        <w:t>Karahanoğulları</w:t>
      </w:r>
      <w:proofErr w:type="spellEnd"/>
      <w:r w:rsidRPr="00AF1C31">
        <w:rPr>
          <w:rFonts w:ascii="Times New Roman" w:hAnsi="Times New Roman" w:cs="Times New Roman"/>
          <w:sz w:val="24"/>
          <w:szCs w:val="24"/>
        </w:rPr>
        <w:t xml:space="preserve">, O. (2002). </w:t>
      </w:r>
      <w:r w:rsidRPr="00AF1C31">
        <w:rPr>
          <w:rFonts w:ascii="Times New Roman" w:hAnsi="Times New Roman" w:cs="Times New Roman"/>
          <w:bCs/>
          <w:i/>
          <w:sz w:val="24"/>
          <w:szCs w:val="24"/>
        </w:rPr>
        <w:t>Kamu Hizmeti, Kavram ve Hukuksal Rejim</w:t>
      </w:r>
      <w:r w:rsidRPr="00AF1C31">
        <w:rPr>
          <w:rFonts w:ascii="Times New Roman" w:hAnsi="Times New Roman" w:cs="Times New Roman"/>
          <w:sz w:val="24"/>
          <w:szCs w:val="24"/>
        </w:rPr>
        <w:t>, Turhan Kitabevi, Ankara.</w:t>
      </w:r>
    </w:p>
    <w:p w:rsidR="00E02599" w:rsidRPr="00AF1C31" w:rsidRDefault="00E02599" w:rsidP="00E02599">
      <w:pPr>
        <w:pStyle w:val="DipnotMetni"/>
        <w:spacing w:after="80"/>
        <w:ind w:left="284" w:hanging="284"/>
        <w:jc w:val="both"/>
        <w:rPr>
          <w:sz w:val="24"/>
          <w:szCs w:val="24"/>
        </w:rPr>
      </w:pPr>
      <w:proofErr w:type="spellStart"/>
      <w:r w:rsidRPr="00AF1C31">
        <w:rPr>
          <w:sz w:val="24"/>
          <w:szCs w:val="24"/>
        </w:rPr>
        <w:t>Karahanoğulları</w:t>
      </w:r>
      <w:proofErr w:type="spellEnd"/>
      <w:r w:rsidRPr="00AF1C31">
        <w:rPr>
          <w:sz w:val="24"/>
          <w:szCs w:val="24"/>
        </w:rPr>
        <w:t xml:space="preserve">, O. (2006). “Kamu Hizmetleri Kavramı ve Kamu Hizmetleri Alanında Yeni Eğilimler”, </w:t>
      </w:r>
      <w:proofErr w:type="spellStart"/>
      <w:r w:rsidRPr="00AF1C31">
        <w:rPr>
          <w:sz w:val="24"/>
          <w:szCs w:val="24"/>
        </w:rPr>
        <w:t>KESK’in</w:t>
      </w:r>
      <w:proofErr w:type="spellEnd"/>
      <w:r w:rsidRPr="00AF1C31">
        <w:rPr>
          <w:sz w:val="24"/>
          <w:szCs w:val="24"/>
        </w:rPr>
        <w:t xml:space="preserve"> “Değişim Sürecinde Kamu Hizmetleri ve Sendikal Politikalar </w:t>
      </w:r>
      <w:proofErr w:type="spellStart"/>
      <w:r w:rsidRPr="00AF1C31">
        <w:rPr>
          <w:sz w:val="24"/>
          <w:szCs w:val="24"/>
        </w:rPr>
        <w:t>Sempozyumu”nda</w:t>
      </w:r>
      <w:proofErr w:type="spellEnd"/>
      <w:r w:rsidRPr="00AF1C31">
        <w:rPr>
          <w:sz w:val="24"/>
          <w:szCs w:val="24"/>
        </w:rPr>
        <w:t xml:space="preserve"> sunulan bildiri, 1-2 Şubat 2003, Ankara.</w:t>
      </w:r>
    </w:p>
    <w:p w:rsidR="00E02599" w:rsidRPr="00AF1C31" w:rsidRDefault="00E02599" w:rsidP="00E02599">
      <w:pPr>
        <w:pStyle w:val="DipnotMetni"/>
        <w:spacing w:after="80"/>
        <w:ind w:left="284" w:hanging="284"/>
        <w:jc w:val="both"/>
        <w:rPr>
          <w:sz w:val="24"/>
          <w:szCs w:val="24"/>
        </w:rPr>
      </w:pPr>
      <w:proofErr w:type="spellStart"/>
      <w:r w:rsidRPr="00AF1C31">
        <w:rPr>
          <w:sz w:val="24"/>
          <w:szCs w:val="24"/>
        </w:rPr>
        <w:t>Kayadelen</w:t>
      </w:r>
      <w:proofErr w:type="spellEnd"/>
      <w:r w:rsidRPr="00AF1C31">
        <w:rPr>
          <w:sz w:val="24"/>
          <w:szCs w:val="24"/>
        </w:rPr>
        <w:t>, M</w:t>
      </w:r>
      <w:proofErr w:type="gramStart"/>
      <w:r w:rsidRPr="00AF1C31">
        <w:rPr>
          <w:sz w:val="24"/>
          <w:szCs w:val="24"/>
        </w:rPr>
        <w:t>.,</w:t>
      </w:r>
      <w:proofErr w:type="gramEnd"/>
      <w:r w:rsidRPr="00AF1C31">
        <w:rPr>
          <w:sz w:val="24"/>
          <w:szCs w:val="24"/>
        </w:rPr>
        <w:t xml:space="preserve"> Konukman, A. ve Türkyılmaz, O. (2015). “Enerjide Toplum Yararı”, TMMOB 10. Enerji Sempozyumunda sunulan bildiri, 3-5 Aralık 2015, Samsun-Sinop.</w:t>
      </w:r>
    </w:p>
    <w:p w:rsidR="00E02599" w:rsidRPr="00AF1C31" w:rsidRDefault="00E02599" w:rsidP="00E02599">
      <w:pPr>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Leblebici, N. (2009).“Enerji Projelerinde Arazi Temini; Kamulaştırma, Kullanma İzin, İrtifak Hakkı Tesisi, Kiralama, Devir, Tahsis”, DEKTMK 11. Enerji Kongresi’nde sunulan bildiri, 21-23 Ekim 2009, İzmir. </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bCs/>
          <w:iCs/>
          <w:sz w:val="24"/>
          <w:szCs w:val="24"/>
        </w:rPr>
      </w:pPr>
      <w:r w:rsidRPr="00AF1C31">
        <w:rPr>
          <w:rFonts w:ascii="Times New Roman" w:hAnsi="Times New Roman" w:cs="Times New Roman"/>
          <w:bCs/>
          <w:iCs/>
          <w:sz w:val="24"/>
          <w:szCs w:val="24"/>
        </w:rPr>
        <w:t xml:space="preserve">Onar, S. S. (1996). </w:t>
      </w:r>
      <w:r w:rsidRPr="00AF1C31">
        <w:rPr>
          <w:rFonts w:ascii="Times New Roman" w:hAnsi="Times New Roman" w:cs="Times New Roman"/>
          <w:bCs/>
          <w:i/>
          <w:iCs/>
          <w:sz w:val="24"/>
          <w:szCs w:val="24"/>
        </w:rPr>
        <w:t>İdare Hukukunun Umumi Esasları</w:t>
      </w:r>
      <w:r w:rsidRPr="00AF1C31">
        <w:rPr>
          <w:rFonts w:ascii="Times New Roman" w:hAnsi="Times New Roman" w:cs="Times New Roman"/>
          <w:bCs/>
          <w:iCs/>
          <w:sz w:val="24"/>
          <w:szCs w:val="24"/>
        </w:rPr>
        <w:t>, Cilt: 1 (3. Baskı), İstanbul.</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bCs/>
          <w:iCs/>
          <w:sz w:val="24"/>
          <w:szCs w:val="24"/>
        </w:rPr>
        <w:t>Sezer, Ö. (2008).</w:t>
      </w:r>
      <w:r w:rsidRPr="00AF1C31">
        <w:rPr>
          <w:rFonts w:ascii="Times New Roman" w:hAnsi="Times New Roman" w:cs="Times New Roman"/>
          <w:b/>
          <w:bCs/>
          <w:sz w:val="24"/>
          <w:szCs w:val="24"/>
        </w:rPr>
        <w:t xml:space="preserve"> “</w:t>
      </w:r>
      <w:r w:rsidRPr="00AF1C31">
        <w:rPr>
          <w:rFonts w:ascii="Times New Roman" w:hAnsi="Times New Roman" w:cs="Times New Roman"/>
          <w:bCs/>
          <w:sz w:val="24"/>
          <w:szCs w:val="24"/>
        </w:rPr>
        <w:t xml:space="preserve">Kamu Hizmetlerinde Müşteri (Vatandaş) Odaklılık: Türkiye’de Kamu Hizmeti Anlayışı Açısından Bir Değerlendirme”, </w:t>
      </w:r>
      <w:r w:rsidRPr="00AF1C31">
        <w:rPr>
          <w:rFonts w:ascii="Times New Roman" w:hAnsi="Times New Roman" w:cs="Times New Roman"/>
          <w:i/>
          <w:iCs/>
          <w:sz w:val="24"/>
          <w:szCs w:val="24"/>
        </w:rPr>
        <w:t xml:space="preserve">ZKÜ Sosyal Bilimler Dergisi, </w:t>
      </w:r>
      <w:r w:rsidRPr="00AF1C31">
        <w:rPr>
          <w:rFonts w:ascii="Times New Roman" w:hAnsi="Times New Roman" w:cs="Times New Roman"/>
          <w:iCs/>
          <w:sz w:val="24"/>
          <w:szCs w:val="24"/>
        </w:rPr>
        <w:t>8, s. 147–171.</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bCs/>
          <w:sz w:val="24"/>
          <w:szCs w:val="24"/>
        </w:rPr>
        <w:lastRenderedPageBreak/>
        <w:t xml:space="preserve">Sezer, Ö. ve Vural, T. (2010). “Kamu Hizmetlerinin Sunumunda Devletin Değişen Rolü ve Merkezi Yönetim ile Yerel Yönetimler Arasında Yetki ve Görev Paylaşımı”, </w:t>
      </w:r>
      <w:r w:rsidRPr="00AF1C31">
        <w:rPr>
          <w:rFonts w:ascii="Times New Roman" w:hAnsi="Times New Roman" w:cs="Times New Roman"/>
          <w:i/>
          <w:iCs/>
          <w:sz w:val="24"/>
          <w:szCs w:val="24"/>
        </w:rPr>
        <w:t>Maliye Dergisi</w:t>
      </w:r>
      <w:r w:rsidRPr="00AF1C31">
        <w:rPr>
          <w:rFonts w:ascii="Times New Roman" w:hAnsi="Times New Roman" w:cs="Times New Roman"/>
          <w:iCs/>
          <w:sz w:val="24"/>
          <w:szCs w:val="24"/>
        </w:rPr>
        <w:t>,</w:t>
      </w:r>
      <w:r w:rsidRPr="00AF1C31">
        <w:rPr>
          <w:rFonts w:ascii="Times New Roman" w:hAnsi="Times New Roman" w:cs="Times New Roman"/>
          <w:sz w:val="24"/>
          <w:szCs w:val="24"/>
        </w:rPr>
        <w:t xml:space="preserve"> </w:t>
      </w:r>
      <w:r w:rsidRPr="00AF1C31">
        <w:rPr>
          <w:rFonts w:ascii="Times New Roman" w:hAnsi="Times New Roman" w:cs="Times New Roman"/>
          <w:iCs/>
          <w:sz w:val="24"/>
          <w:szCs w:val="24"/>
        </w:rPr>
        <w:t>159, s. 203-219.</w:t>
      </w:r>
      <w:r w:rsidRPr="00AF1C31">
        <w:rPr>
          <w:rFonts w:ascii="Times New Roman" w:hAnsi="Times New Roman" w:cs="Times New Roman"/>
          <w:sz w:val="24"/>
          <w:szCs w:val="24"/>
        </w:rPr>
        <w:t xml:space="preserve"> </w:t>
      </w:r>
    </w:p>
    <w:p w:rsidR="00E02599" w:rsidRPr="00AF1C31" w:rsidRDefault="00E02599" w:rsidP="00E02599">
      <w:pPr>
        <w:autoSpaceDE w:val="0"/>
        <w:autoSpaceDN w:val="0"/>
        <w:adjustRightInd w:val="0"/>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Şimşek, S. (2011). “Orman Sayılan Alanlarda Orman Dışı Amaçlarla İrtifak Hakkı Tesisinin Kamu Yararı Açısından Değerlendirilmesi</w:t>
      </w:r>
      <w:r w:rsidRPr="00AF1C31">
        <w:rPr>
          <w:rFonts w:ascii="Times New Roman" w:hAnsi="Times New Roman" w:cs="Times New Roman"/>
          <w:i/>
          <w:sz w:val="24"/>
          <w:szCs w:val="24"/>
        </w:rPr>
        <w:t>” Sayıştay Dergisi</w:t>
      </w:r>
      <w:r w:rsidRPr="00AF1C31">
        <w:rPr>
          <w:rFonts w:ascii="Times New Roman" w:hAnsi="Times New Roman" w:cs="Times New Roman"/>
          <w:sz w:val="24"/>
          <w:szCs w:val="24"/>
        </w:rPr>
        <w:t xml:space="preserve">, 81, s. 63-90. </w:t>
      </w:r>
    </w:p>
    <w:p w:rsidR="00E02599" w:rsidRPr="00AF1C31" w:rsidRDefault="00E02599" w:rsidP="00E02599">
      <w:pPr>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TMMOB (2017). </w:t>
      </w:r>
      <w:proofErr w:type="gramStart"/>
      <w:r w:rsidRPr="00AF1C31">
        <w:rPr>
          <w:rFonts w:ascii="Times New Roman" w:hAnsi="Times New Roman" w:cs="Times New Roman"/>
          <w:i/>
          <w:sz w:val="24"/>
          <w:szCs w:val="24"/>
        </w:rPr>
        <w:t>TMMOB Enerji Politikaları Temel İlkeleri</w:t>
      </w:r>
      <w:r w:rsidRPr="00AF1C31">
        <w:rPr>
          <w:rFonts w:ascii="Times New Roman" w:hAnsi="Times New Roman" w:cs="Times New Roman"/>
          <w:sz w:val="24"/>
          <w:szCs w:val="24"/>
        </w:rPr>
        <w:t>, Türk Mühendis ve Mimar Odaları Birliği, Ankara.</w:t>
      </w:r>
      <w:proofErr w:type="gramEnd"/>
    </w:p>
    <w:p w:rsidR="00E02599" w:rsidRPr="00AF1C31" w:rsidRDefault="00E02599" w:rsidP="00E02599">
      <w:pPr>
        <w:spacing w:after="80" w:line="240" w:lineRule="auto"/>
        <w:rPr>
          <w:rFonts w:ascii="Times New Roman" w:hAnsi="Times New Roman" w:cs="Times New Roman"/>
          <w:sz w:val="24"/>
          <w:szCs w:val="24"/>
        </w:rPr>
      </w:pPr>
      <w:r w:rsidRPr="00AF1C31">
        <w:rPr>
          <w:rFonts w:ascii="Times New Roman" w:hAnsi="Times New Roman" w:cs="Times New Roman"/>
          <w:sz w:val="24"/>
          <w:szCs w:val="24"/>
        </w:rPr>
        <w:t xml:space="preserve">TMMOB (2019). </w:t>
      </w:r>
      <w:r w:rsidRPr="00AF1C31">
        <w:rPr>
          <w:rFonts w:ascii="Times New Roman" w:hAnsi="Times New Roman" w:cs="Times New Roman"/>
          <w:i/>
          <w:sz w:val="24"/>
          <w:szCs w:val="24"/>
        </w:rPr>
        <w:t>TMMOB Akkuyu Nükleer Güç Santrali Güncel Durum Raporu</w:t>
      </w:r>
      <w:r w:rsidRPr="00AF1C31">
        <w:rPr>
          <w:rFonts w:ascii="Times New Roman" w:hAnsi="Times New Roman" w:cs="Times New Roman"/>
          <w:sz w:val="24"/>
          <w:szCs w:val="24"/>
        </w:rPr>
        <w:t>, Ankara.</w:t>
      </w:r>
    </w:p>
    <w:p w:rsidR="00E02599" w:rsidRPr="00AF1C31" w:rsidRDefault="00E02599" w:rsidP="00E02599">
      <w:pPr>
        <w:spacing w:after="80" w:line="240" w:lineRule="auto"/>
        <w:ind w:left="284" w:hanging="284"/>
        <w:jc w:val="both"/>
        <w:rPr>
          <w:rFonts w:ascii="Times New Roman" w:hAnsi="Times New Roman" w:cs="Times New Roman"/>
          <w:sz w:val="24"/>
          <w:szCs w:val="24"/>
        </w:rPr>
      </w:pPr>
      <w:r w:rsidRPr="00AF1C31">
        <w:rPr>
          <w:rFonts w:ascii="Times New Roman" w:hAnsi="Times New Roman" w:cs="Times New Roman"/>
          <w:sz w:val="24"/>
          <w:szCs w:val="24"/>
        </w:rPr>
        <w:t xml:space="preserve">TMMOB Makina Müh. O. Enerji Çalışma Grubu (2019). “Türkiye Enerji Görünümü, 2019 Haziran”, </w:t>
      </w:r>
      <w:proofErr w:type="spellStart"/>
      <w:r w:rsidRPr="00AF1C31">
        <w:rPr>
          <w:rFonts w:ascii="Times New Roman" w:hAnsi="Times New Roman" w:cs="Times New Roman"/>
          <w:sz w:val="24"/>
          <w:szCs w:val="24"/>
        </w:rPr>
        <w:t>pp</w:t>
      </w:r>
      <w:proofErr w:type="spellEnd"/>
      <w:r w:rsidRPr="00AF1C31">
        <w:rPr>
          <w:rFonts w:ascii="Times New Roman" w:hAnsi="Times New Roman" w:cs="Times New Roman"/>
          <w:sz w:val="24"/>
          <w:szCs w:val="24"/>
        </w:rPr>
        <w:t xml:space="preserve"> sunumu. </w:t>
      </w:r>
    </w:p>
    <w:p w:rsidR="00E02599" w:rsidRPr="00AF1C31" w:rsidRDefault="00E02599" w:rsidP="00E02599">
      <w:pPr>
        <w:spacing w:after="80" w:line="240" w:lineRule="auto"/>
        <w:ind w:left="284" w:hanging="284"/>
        <w:jc w:val="both"/>
        <w:rPr>
          <w:rStyle w:val="Gl"/>
          <w:rFonts w:ascii="Times New Roman" w:hAnsi="Times New Roman"/>
          <w:sz w:val="24"/>
          <w:szCs w:val="24"/>
        </w:rPr>
      </w:pPr>
      <w:r w:rsidRPr="00AF1C31">
        <w:rPr>
          <w:rStyle w:val="Gl"/>
          <w:rFonts w:ascii="Times New Roman" w:hAnsi="Times New Roman"/>
          <w:sz w:val="24"/>
          <w:szCs w:val="24"/>
        </w:rPr>
        <w:t>Mevzuat</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TC Anayasası</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Danıştay Kanunu</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Sayıştay Kanunu</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 xml:space="preserve">Cumhurbaşkanlığı 1 ve 4 </w:t>
      </w:r>
      <w:proofErr w:type="spellStart"/>
      <w:r w:rsidRPr="00AF1C31">
        <w:rPr>
          <w:rStyle w:val="Gl"/>
          <w:b w:val="0"/>
        </w:rPr>
        <w:t>nolu</w:t>
      </w:r>
      <w:proofErr w:type="spellEnd"/>
      <w:r w:rsidRPr="00AF1C31">
        <w:rPr>
          <w:rStyle w:val="Gl"/>
          <w:b w:val="0"/>
        </w:rPr>
        <w:t xml:space="preserve"> Kararnameleri</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 xml:space="preserve">Maden Kanunu </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rPr>
          <w:rStyle w:val="Gl"/>
          <w:b w:val="0"/>
        </w:rPr>
        <w:t>Türk Petrol Kanunu</w:t>
      </w:r>
    </w:p>
    <w:p w:rsidR="00E02599" w:rsidRPr="00AF1C31" w:rsidRDefault="00E02599" w:rsidP="00E02599">
      <w:pPr>
        <w:pStyle w:val="yaynorta"/>
        <w:shd w:val="clear" w:color="auto" w:fill="FFFFFF"/>
        <w:spacing w:before="0" w:beforeAutospacing="0" w:after="80" w:afterAutospacing="0"/>
        <w:jc w:val="both"/>
      </w:pPr>
      <w:r w:rsidRPr="00AF1C31">
        <w:t>Jeotermal Kaynaklar ve Doğal Mineralli Sular Kanunu</w:t>
      </w:r>
    </w:p>
    <w:p w:rsidR="00E02599" w:rsidRPr="00AF1C31" w:rsidRDefault="00E02599" w:rsidP="00E02599">
      <w:pPr>
        <w:pStyle w:val="yaynorta"/>
        <w:shd w:val="clear" w:color="auto" w:fill="FFFFFF"/>
        <w:spacing w:before="0" w:beforeAutospacing="0" w:after="80" w:afterAutospacing="0"/>
        <w:jc w:val="both"/>
      </w:pPr>
      <w:r w:rsidRPr="00AF1C31">
        <w:t>Kamu Yönetiminin Temel İlkeleri ve Yeniden Yapılandırılması Hakkında Kanun</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Elektrik Piyasasında Lisanssız Elektrik Üretimine İlişkin Yönetmelik</w:t>
      </w:r>
    </w:p>
    <w:p w:rsidR="00E02599" w:rsidRPr="00AF1C31" w:rsidRDefault="00E02599" w:rsidP="00E02599">
      <w:pPr>
        <w:pStyle w:val="yaynorta"/>
        <w:shd w:val="clear" w:color="auto" w:fill="FFFFFF"/>
        <w:spacing w:before="0" w:beforeAutospacing="0" w:after="80" w:afterAutospacing="0"/>
        <w:ind w:left="284" w:hanging="284"/>
        <w:jc w:val="both"/>
      </w:pPr>
      <w:r w:rsidRPr="00AF1C31">
        <w:t>Yatırımlarda Devlet Yardımları Hakkında Karar ve bu kararın uygulanmasına ilişkin usul ve esasları belirleyen Tebliğ</w:t>
      </w:r>
    </w:p>
    <w:p w:rsidR="00E02599" w:rsidRPr="00AF1C31" w:rsidRDefault="00E02599" w:rsidP="00E02599">
      <w:pPr>
        <w:pStyle w:val="yaynorta"/>
        <w:shd w:val="clear" w:color="auto" w:fill="FFFFFF"/>
        <w:spacing w:before="0" w:beforeAutospacing="0" w:after="80" w:afterAutospacing="0"/>
        <w:jc w:val="both"/>
      </w:pPr>
      <w:r w:rsidRPr="00AF1C31">
        <w:t xml:space="preserve">Kamulaştırma Kanunu </w:t>
      </w:r>
    </w:p>
    <w:p w:rsidR="00E02599" w:rsidRPr="00AF1C31" w:rsidRDefault="00E02599" w:rsidP="00E02599">
      <w:pPr>
        <w:pStyle w:val="yaynorta"/>
        <w:shd w:val="clear" w:color="auto" w:fill="FFFFFF"/>
        <w:spacing w:before="0" w:beforeAutospacing="0" w:after="80" w:afterAutospacing="0"/>
        <w:jc w:val="both"/>
      </w:pPr>
      <w:r w:rsidRPr="00AF1C31">
        <w:t xml:space="preserve">Elektrik Piyasası Kanunu </w:t>
      </w:r>
    </w:p>
    <w:p w:rsidR="00E02599" w:rsidRPr="00AF1C31" w:rsidRDefault="00E02599" w:rsidP="00E02599">
      <w:pPr>
        <w:pStyle w:val="yaynorta"/>
        <w:shd w:val="clear" w:color="auto" w:fill="FFFFFF"/>
        <w:spacing w:before="0" w:beforeAutospacing="0" w:after="80" w:afterAutospacing="0"/>
        <w:jc w:val="both"/>
      </w:pPr>
      <w:r w:rsidRPr="00AF1C31">
        <w:t>Petrol Piyasası Kanunu</w:t>
      </w:r>
    </w:p>
    <w:p w:rsidR="00E02599" w:rsidRPr="00AF1C31" w:rsidRDefault="00E02599" w:rsidP="00E02599">
      <w:pPr>
        <w:pStyle w:val="yaynorta"/>
        <w:shd w:val="clear" w:color="auto" w:fill="FFFFFF"/>
        <w:spacing w:before="0" w:beforeAutospacing="0" w:after="80" w:afterAutospacing="0"/>
        <w:jc w:val="both"/>
      </w:pPr>
      <w:r w:rsidRPr="00AF1C31">
        <w:t xml:space="preserve">Kamu Malî Yönetimi ve Kontrol Kanunu </w:t>
      </w:r>
    </w:p>
    <w:p w:rsidR="00E02599" w:rsidRPr="00AF1C31" w:rsidRDefault="00E02599" w:rsidP="00E02599">
      <w:pPr>
        <w:pStyle w:val="yaynorta"/>
        <w:shd w:val="clear" w:color="auto" w:fill="FFFFFF"/>
        <w:spacing w:before="0" w:beforeAutospacing="0" w:after="80" w:afterAutospacing="0"/>
        <w:ind w:left="284" w:hanging="284"/>
        <w:jc w:val="both"/>
      </w:pPr>
      <w:r w:rsidRPr="00AF1C31">
        <w:t xml:space="preserve">Türkiye Elektrik Kurumu Dışındaki Kuruluşların Elektrik Üretimi, İletimi, Dağıtımı ve Ticareti İle Görevlendirilmesi Hakkında Kanun </w:t>
      </w:r>
    </w:p>
    <w:p w:rsidR="00E02599" w:rsidRPr="00AF1C31" w:rsidRDefault="00E02599" w:rsidP="00E02599">
      <w:pPr>
        <w:pStyle w:val="yaynorta"/>
        <w:shd w:val="clear" w:color="auto" w:fill="FFFFFF"/>
        <w:spacing w:before="0" w:beforeAutospacing="0" w:after="80" w:afterAutospacing="0"/>
        <w:ind w:left="284" w:hanging="284"/>
        <w:jc w:val="both"/>
      </w:pPr>
      <w:r w:rsidRPr="00AF1C31">
        <w:t xml:space="preserve">Bazı Yatırım ve Hizmetlerin Yap-İşlet-Devret Modeli Çerçevesinde Yaptırılması Hakkında Kanun </w:t>
      </w:r>
    </w:p>
    <w:p w:rsidR="00E02599" w:rsidRPr="00AF1C31" w:rsidRDefault="00E02599" w:rsidP="00E02599">
      <w:pPr>
        <w:pStyle w:val="yaynorta"/>
        <w:shd w:val="clear" w:color="auto" w:fill="FFFFFF"/>
        <w:spacing w:before="0" w:beforeAutospacing="0" w:after="80" w:afterAutospacing="0"/>
        <w:jc w:val="both"/>
      </w:pPr>
      <w:r w:rsidRPr="00AF1C31">
        <w:t xml:space="preserve">Enerji Piyasası Düzenleme Kurumunun Teşkilat ve Görevleri Hakkında Kanun </w:t>
      </w:r>
      <w:r w:rsidRPr="00AF1C31">
        <w:rPr>
          <w:highlight w:val="yellow"/>
        </w:rPr>
        <w:t xml:space="preserve"> </w:t>
      </w:r>
    </w:p>
    <w:p w:rsidR="00E02599" w:rsidRPr="00AF1C31" w:rsidRDefault="00E02599" w:rsidP="00E02599">
      <w:pPr>
        <w:pStyle w:val="yaynorta"/>
        <w:shd w:val="clear" w:color="auto" w:fill="FFFFFF"/>
        <w:spacing w:before="0" w:beforeAutospacing="0" w:after="80" w:afterAutospacing="0"/>
        <w:jc w:val="both"/>
        <w:rPr>
          <w:shd w:val="clear" w:color="auto" w:fill="FFFFFF"/>
        </w:rPr>
      </w:pPr>
      <w:r w:rsidRPr="00AF1C31">
        <w:rPr>
          <w:shd w:val="clear" w:color="auto" w:fill="FFFFFF"/>
        </w:rPr>
        <w:t xml:space="preserve">Türkiye Kalkınma ve Yatırım Bankası Kanunu  </w:t>
      </w:r>
    </w:p>
    <w:p w:rsidR="00E02599" w:rsidRPr="00AF1C31" w:rsidRDefault="00E02599" w:rsidP="00E02599">
      <w:pPr>
        <w:pStyle w:val="yaynorta"/>
        <w:shd w:val="clear" w:color="auto" w:fill="FFFFFF"/>
        <w:spacing w:before="0" w:beforeAutospacing="0" w:after="80" w:afterAutospacing="0"/>
        <w:jc w:val="both"/>
      </w:pPr>
      <w:r w:rsidRPr="00AF1C31">
        <w:t>İl Özel İdaresi Kanunu</w:t>
      </w:r>
    </w:p>
    <w:p w:rsidR="00E02599" w:rsidRPr="00AF1C31" w:rsidRDefault="00E02599" w:rsidP="00E02599">
      <w:pPr>
        <w:pStyle w:val="yaynorta"/>
        <w:shd w:val="clear" w:color="auto" w:fill="FFFFFF"/>
        <w:spacing w:before="0" w:beforeAutospacing="0" w:after="80" w:afterAutospacing="0"/>
        <w:jc w:val="both"/>
      </w:pPr>
      <w:r w:rsidRPr="00AF1C31">
        <w:t>Devlet Su İşleri (DSİ) Genel Müdürlüğünün Teşkilat ve Görevleri Hakkında Kanun</w:t>
      </w:r>
    </w:p>
    <w:p w:rsidR="00E02599" w:rsidRPr="00AF1C31" w:rsidRDefault="00E02599" w:rsidP="00E02599">
      <w:pPr>
        <w:pStyle w:val="yaynorta"/>
        <w:shd w:val="clear" w:color="auto" w:fill="FFFFFF"/>
        <w:spacing w:before="0" w:beforeAutospacing="0" w:after="80" w:afterAutospacing="0"/>
        <w:ind w:left="284" w:hanging="284"/>
        <w:jc w:val="both"/>
        <w:rPr>
          <w:shd w:val="clear" w:color="auto" w:fill="FFFFFF"/>
        </w:rPr>
      </w:pPr>
      <w:r w:rsidRPr="00AF1C31">
        <w:rPr>
          <w:shd w:val="clear" w:color="auto" w:fill="FFFFFF"/>
        </w:rPr>
        <w:t>Küçük ve Orta Ölçekli İşletmeleri Geliştirme ve Destekleme İdaresi Başkanlığı Teşvik ve Muafiyetleri Kanunu</w:t>
      </w:r>
    </w:p>
    <w:p w:rsidR="00E02599" w:rsidRPr="00AF1C31" w:rsidRDefault="00E02599" w:rsidP="00E02599">
      <w:pPr>
        <w:pStyle w:val="yaynorta"/>
        <w:shd w:val="clear" w:color="auto" w:fill="FFFFFF"/>
        <w:spacing w:before="0" w:beforeAutospacing="0" w:after="80" w:afterAutospacing="0"/>
        <w:jc w:val="both"/>
      </w:pPr>
      <w:r w:rsidRPr="00AF1C31">
        <w:t>Orta Vadeli Program (2019-2022)</w:t>
      </w:r>
    </w:p>
    <w:p w:rsidR="00E02599" w:rsidRPr="00AF1C31" w:rsidRDefault="00E02599" w:rsidP="00E02599">
      <w:pPr>
        <w:pStyle w:val="yaynorta"/>
        <w:shd w:val="clear" w:color="auto" w:fill="FFFFFF"/>
        <w:spacing w:before="0" w:beforeAutospacing="0" w:after="80" w:afterAutospacing="0"/>
        <w:jc w:val="both"/>
        <w:rPr>
          <w:rStyle w:val="Gl"/>
          <w:rFonts w:asciiTheme="minorHAnsi" w:eastAsiaTheme="minorHAnsi" w:hAnsiTheme="minorHAnsi"/>
          <w:b w:val="0"/>
          <w:sz w:val="22"/>
          <w:szCs w:val="22"/>
          <w:lang w:eastAsia="en-US"/>
        </w:rPr>
      </w:pPr>
      <w:r w:rsidRPr="00AF1C31">
        <w:t>Mevzuat Hazırlama Usul ve Esasları Hakkında Yönetmelik</w:t>
      </w:r>
    </w:p>
    <w:p w:rsidR="00E02599" w:rsidRPr="00AF1C31" w:rsidRDefault="00E02599" w:rsidP="00E02599">
      <w:pPr>
        <w:pStyle w:val="yaynorta"/>
        <w:shd w:val="clear" w:color="auto" w:fill="FFFFFF"/>
        <w:spacing w:before="0" w:beforeAutospacing="0" w:after="80" w:afterAutospacing="0"/>
        <w:ind w:left="284" w:hanging="284"/>
        <w:jc w:val="both"/>
      </w:pPr>
      <w:r w:rsidRPr="00AF1C31">
        <w:t>Elektrik Piyasasında Üretim Faaliyetinde Bulunmak Üzere</w:t>
      </w:r>
      <w:r w:rsidRPr="00AF1C31">
        <w:rPr>
          <w:rStyle w:val="apple-converted-space"/>
          <w:bCs/>
        </w:rPr>
        <w:t xml:space="preserve"> </w:t>
      </w:r>
      <w:r w:rsidRPr="00AF1C31">
        <w:t>Su Kullanım Hakkı Anlaşması İmzalanmasına İlişkin Usul ve Esaslar Hakkında Yönetmelik</w:t>
      </w:r>
    </w:p>
    <w:p w:rsidR="00E02599" w:rsidRPr="00AF1C31" w:rsidRDefault="00E02599" w:rsidP="00E02599">
      <w:pPr>
        <w:pStyle w:val="yaynorta"/>
        <w:shd w:val="clear" w:color="auto" w:fill="FFFFFF"/>
        <w:spacing w:before="0" w:beforeAutospacing="0" w:after="80" w:afterAutospacing="0"/>
        <w:jc w:val="both"/>
      </w:pPr>
      <w:r w:rsidRPr="00AF1C31">
        <w:t>Elektrik Piyasasında Lisanssız Elektrik Üretimine İlişkin Yönetmelik</w:t>
      </w:r>
    </w:p>
    <w:p w:rsidR="00E02599" w:rsidRPr="00AF1C31" w:rsidRDefault="00E02599" w:rsidP="00E02599">
      <w:pPr>
        <w:pStyle w:val="yaynorta"/>
        <w:shd w:val="clear" w:color="auto" w:fill="FFFFFF"/>
        <w:spacing w:before="0" w:beforeAutospacing="0" w:after="80" w:afterAutospacing="0"/>
        <w:jc w:val="both"/>
      </w:pPr>
      <w:r w:rsidRPr="00AF1C31">
        <w:lastRenderedPageBreak/>
        <w:t xml:space="preserve">Elektrik Piyasası Lisans Yönetmeliği </w:t>
      </w:r>
    </w:p>
    <w:p w:rsidR="00E02599" w:rsidRPr="00AF1C31" w:rsidRDefault="00E02599" w:rsidP="00E02599">
      <w:pPr>
        <w:pStyle w:val="yaynorta"/>
        <w:shd w:val="clear" w:color="auto" w:fill="FFFFFF"/>
        <w:spacing w:before="0" w:beforeAutospacing="0" w:after="80" w:afterAutospacing="0"/>
        <w:jc w:val="both"/>
      </w:pPr>
      <w:r w:rsidRPr="00AF1C31">
        <w:rPr>
          <w:rStyle w:val="Gl"/>
          <w:b w:val="0"/>
        </w:rPr>
        <w:t>Maden Yönetmeliği</w:t>
      </w:r>
    </w:p>
    <w:p w:rsidR="00E02599" w:rsidRPr="00AF1C31" w:rsidRDefault="00E02599" w:rsidP="00E02599">
      <w:pPr>
        <w:pStyle w:val="yaynorta"/>
        <w:shd w:val="clear" w:color="auto" w:fill="FFFFFF"/>
        <w:spacing w:before="0" w:beforeAutospacing="0" w:after="80" w:afterAutospacing="0"/>
        <w:jc w:val="both"/>
      </w:pPr>
      <w:r w:rsidRPr="00AF1C31">
        <w:t>ÇED Yönetmeliği</w:t>
      </w:r>
    </w:p>
    <w:p w:rsidR="00E02599" w:rsidRPr="00AF1C31" w:rsidRDefault="00E02599" w:rsidP="00E02599">
      <w:pPr>
        <w:spacing w:after="80" w:line="240" w:lineRule="auto"/>
        <w:jc w:val="both"/>
        <w:rPr>
          <w:rFonts w:ascii="Times New Roman" w:hAnsi="Times New Roman" w:cs="Times New Roman"/>
          <w:b/>
          <w:sz w:val="24"/>
          <w:szCs w:val="24"/>
        </w:rPr>
      </w:pPr>
      <w:r w:rsidRPr="00AF1C31">
        <w:rPr>
          <w:rFonts w:ascii="Times New Roman" w:hAnsi="Times New Roman" w:cs="Times New Roman"/>
          <w:sz w:val="24"/>
          <w:szCs w:val="24"/>
          <w:shd w:val="clear" w:color="auto" w:fill="FFFFFF"/>
        </w:rPr>
        <w:t>2018-2020 Dönemi Yatırım Programı Hazırlama Rehberi</w:t>
      </w:r>
    </w:p>
    <w:p w:rsidR="00E02599" w:rsidRPr="00AF1C31" w:rsidRDefault="00E02599" w:rsidP="002B56EE">
      <w:pPr>
        <w:spacing w:after="80" w:line="240" w:lineRule="auto"/>
        <w:jc w:val="both"/>
        <w:rPr>
          <w:rFonts w:ascii="Times New Roman" w:hAnsi="Times New Roman" w:cs="Times New Roman"/>
          <w:b/>
          <w:sz w:val="24"/>
          <w:szCs w:val="24"/>
        </w:rPr>
      </w:pPr>
      <w:r w:rsidRPr="00AF1C31">
        <w:rPr>
          <w:rFonts w:ascii="Times New Roman" w:hAnsi="Times New Roman" w:cs="Times New Roman"/>
          <w:b/>
          <w:sz w:val="24"/>
          <w:szCs w:val="24"/>
        </w:rPr>
        <w:t>Web siteleri</w:t>
      </w:r>
    </w:p>
    <w:p w:rsidR="00E02599" w:rsidRPr="00AF1C31" w:rsidRDefault="00E02599" w:rsidP="00E02599">
      <w:pPr>
        <w:spacing w:after="8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anayasa</w:t>
      </w:r>
      <w:proofErr w:type="gramEnd"/>
      <w:r w:rsidRPr="00AF1C31">
        <w:rPr>
          <w:rFonts w:ascii="Times New Roman" w:hAnsi="Times New Roman" w:cs="Times New Roman"/>
          <w:sz w:val="24"/>
          <w:szCs w:val="24"/>
        </w:rPr>
        <w:t>.gov.tr</w:t>
      </w:r>
    </w:p>
    <w:p w:rsidR="00E02599" w:rsidRPr="00AF1C31" w:rsidRDefault="00E02599" w:rsidP="00E02599">
      <w:pPr>
        <w:spacing w:after="8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barobirlik.org.tr</w:t>
      </w:r>
      <w:proofErr w:type="gramEnd"/>
      <w:r w:rsidRPr="00AF1C31">
        <w:rPr>
          <w:rFonts w:ascii="Times New Roman" w:hAnsi="Times New Roman" w:cs="Times New Roman"/>
          <w:sz w:val="24"/>
          <w:szCs w:val="24"/>
        </w:rPr>
        <w:t>.</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dsi.gov.tr</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epdk.gov.tr</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halkbank.com.tr</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iaia.org/</w:t>
      </w:r>
      <w:proofErr w:type="spellStart"/>
      <w:r w:rsidRPr="00AF1C31">
        <w:rPr>
          <w:rFonts w:ascii="Times New Roman" w:hAnsi="Times New Roman" w:cs="Times New Roman"/>
          <w:sz w:val="24"/>
          <w:szCs w:val="24"/>
        </w:rPr>
        <w:t>wiki-details.php?ID</w:t>
      </w:r>
      <w:proofErr w:type="spellEnd"/>
      <w:r w:rsidRPr="00AF1C31">
        <w:rPr>
          <w:rFonts w:ascii="Times New Roman" w:hAnsi="Times New Roman" w:cs="Times New Roman"/>
          <w:sz w:val="24"/>
          <w:szCs w:val="24"/>
        </w:rPr>
        <w:t xml:space="preserve">=4 </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kalkinma.com.tr</w:t>
      </w:r>
      <w:bookmarkStart w:id="0" w:name="_GoBack"/>
      <w:bookmarkEnd w:id="0"/>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kararlaryeni.anayasa.gov.tr</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kosgeb.gov.tr/</w:t>
      </w:r>
    </w:p>
    <w:p w:rsidR="00E02599" w:rsidRPr="00AF1C31" w:rsidRDefault="00E02599" w:rsidP="00E02599">
      <w:pPr>
        <w:spacing w:after="8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maden.org.tr</w:t>
      </w:r>
      <w:proofErr w:type="gramEnd"/>
      <w:r w:rsidRPr="00AF1C31">
        <w:rPr>
          <w:rFonts w:ascii="Times New Roman" w:hAnsi="Times New Roman" w:cs="Times New Roman"/>
          <w:sz w:val="24"/>
          <w:szCs w:val="24"/>
        </w:rPr>
        <w:t>.</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mapeg.gov.tr</w:t>
      </w:r>
    </w:p>
    <w:p w:rsidR="00E02599" w:rsidRPr="00AF1C31" w:rsidRDefault="00E02599" w:rsidP="00E02599">
      <w:pPr>
        <w:spacing w:after="8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mevzuat</w:t>
      </w:r>
      <w:proofErr w:type="gramEnd"/>
      <w:r w:rsidRPr="00AF1C31">
        <w:rPr>
          <w:rFonts w:ascii="Times New Roman" w:hAnsi="Times New Roman" w:cs="Times New Roman"/>
          <w:sz w:val="24"/>
          <w:szCs w:val="24"/>
        </w:rPr>
        <w:t>.gov.tr</w:t>
      </w:r>
    </w:p>
    <w:p w:rsidR="00E02599" w:rsidRPr="00AF1C31" w:rsidRDefault="00E02599" w:rsidP="00E02599">
      <w:pPr>
        <w:spacing w:after="80" w:line="240" w:lineRule="auto"/>
        <w:jc w:val="both"/>
        <w:rPr>
          <w:rFonts w:ascii="Times New Roman" w:hAnsi="Times New Roman" w:cs="Times New Roman"/>
          <w:sz w:val="24"/>
          <w:szCs w:val="24"/>
        </w:rPr>
      </w:pPr>
      <w:r w:rsidRPr="00AF1C31">
        <w:rPr>
          <w:rFonts w:ascii="Times New Roman" w:hAnsi="Times New Roman" w:cs="Times New Roman"/>
          <w:sz w:val="24"/>
          <w:szCs w:val="24"/>
        </w:rPr>
        <w:t>ormansu.gov.tr</w:t>
      </w:r>
    </w:p>
    <w:p w:rsidR="00E02599" w:rsidRPr="00AF1C31" w:rsidRDefault="00E02599" w:rsidP="00E02599">
      <w:pPr>
        <w:autoSpaceDE w:val="0"/>
        <w:autoSpaceDN w:val="0"/>
        <w:adjustRightInd w:val="0"/>
        <w:spacing w:after="80" w:line="240" w:lineRule="auto"/>
        <w:jc w:val="both"/>
        <w:rPr>
          <w:rFonts w:ascii="Times New Roman" w:hAnsi="Times New Roman" w:cs="Times New Roman"/>
          <w:sz w:val="24"/>
          <w:szCs w:val="24"/>
        </w:rPr>
      </w:pPr>
      <w:proofErr w:type="gramStart"/>
      <w:r w:rsidRPr="00AF1C31">
        <w:rPr>
          <w:rFonts w:ascii="Times New Roman" w:hAnsi="Times New Roman" w:cs="Times New Roman"/>
          <w:sz w:val="24"/>
          <w:szCs w:val="24"/>
        </w:rPr>
        <w:t>sanayi</w:t>
      </w:r>
      <w:proofErr w:type="gramEnd"/>
      <w:r w:rsidRPr="00AF1C31">
        <w:rPr>
          <w:rFonts w:ascii="Times New Roman" w:hAnsi="Times New Roman" w:cs="Times New Roman"/>
          <w:sz w:val="24"/>
          <w:szCs w:val="24"/>
        </w:rPr>
        <w:t>.gov.tr</w:t>
      </w:r>
    </w:p>
    <w:p w:rsidR="00E02599" w:rsidRPr="00AF1C31" w:rsidRDefault="00E02599" w:rsidP="00E02599">
      <w:pPr>
        <w:spacing w:after="80" w:line="240" w:lineRule="auto"/>
        <w:rPr>
          <w:rFonts w:ascii="Times New Roman" w:hAnsi="Times New Roman" w:cs="Times New Roman"/>
          <w:sz w:val="24"/>
          <w:szCs w:val="24"/>
        </w:rPr>
      </w:pPr>
      <w:r w:rsidRPr="00AF1C31">
        <w:rPr>
          <w:rFonts w:ascii="Times New Roman" w:hAnsi="Times New Roman" w:cs="Times New Roman"/>
          <w:sz w:val="24"/>
          <w:szCs w:val="24"/>
        </w:rPr>
        <w:t>ziraatbank.com.tr</w:t>
      </w:r>
    </w:p>
    <w:p w:rsidR="00E02599" w:rsidRPr="00AF1C31" w:rsidRDefault="00E02599" w:rsidP="00E02599">
      <w:pPr>
        <w:spacing w:after="80" w:line="240" w:lineRule="auto"/>
      </w:pPr>
    </w:p>
    <w:p w:rsidR="0036120E" w:rsidRPr="00AF1C31" w:rsidRDefault="00475F60"/>
    <w:sectPr w:rsidR="0036120E" w:rsidRPr="00AF1C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99" w:rsidRDefault="00E02599" w:rsidP="00E02599">
      <w:pPr>
        <w:spacing w:after="0" w:line="240" w:lineRule="auto"/>
      </w:pPr>
      <w:r>
        <w:separator/>
      </w:r>
    </w:p>
  </w:endnote>
  <w:endnote w:type="continuationSeparator" w:id="0">
    <w:p w:rsidR="00E02599" w:rsidRDefault="00E02599" w:rsidP="00E0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99" w:rsidRDefault="00E02599" w:rsidP="00E02599">
      <w:pPr>
        <w:spacing w:after="0" w:line="240" w:lineRule="auto"/>
      </w:pPr>
      <w:r>
        <w:separator/>
      </w:r>
    </w:p>
  </w:footnote>
  <w:footnote w:type="continuationSeparator" w:id="0">
    <w:p w:rsidR="00E02599" w:rsidRDefault="00E02599" w:rsidP="00E02599">
      <w:pPr>
        <w:spacing w:after="0" w:line="240" w:lineRule="auto"/>
      </w:pPr>
      <w:r>
        <w:continuationSeparator/>
      </w:r>
    </w:p>
  </w:footnote>
  <w:footnote w:id="1">
    <w:p w:rsidR="00E02599" w:rsidRPr="00AF1C31" w:rsidRDefault="00E02599" w:rsidP="00E02599">
      <w:pPr>
        <w:pStyle w:val="DipnotMetni"/>
      </w:pPr>
      <w:r w:rsidRPr="00AF1C31">
        <w:rPr>
          <w:rStyle w:val="DipnotBavurusu"/>
        </w:rPr>
        <w:t>*</w:t>
      </w:r>
      <w:r w:rsidRPr="00AF1C31">
        <w:t xml:space="preserve"> Maden Müh.</w:t>
      </w:r>
    </w:p>
    <w:p w:rsidR="00E02599" w:rsidRPr="00AF1C31" w:rsidRDefault="00E02599" w:rsidP="00E02599">
      <w:pPr>
        <w:pStyle w:val="DipnotMetni"/>
      </w:pPr>
      <w:r w:rsidRPr="00AF1C31">
        <w:rPr>
          <w:vertAlign w:val="superscript"/>
        </w:rPr>
        <w:t>**</w:t>
      </w:r>
      <w:r w:rsidRPr="00AF1C31">
        <w:t xml:space="preserve"> Prof. Dr</w:t>
      </w:r>
      <w:proofErr w:type="gramStart"/>
      <w:r w:rsidRPr="00AF1C31">
        <w:t>.,</w:t>
      </w:r>
      <w:proofErr w:type="gramEnd"/>
      <w:r w:rsidRPr="00AF1C31">
        <w:t xml:space="preserve"> HBVÜ, İİBF.</w:t>
      </w:r>
    </w:p>
    <w:p w:rsidR="00E02599" w:rsidRPr="00AF1C31" w:rsidRDefault="00E02599" w:rsidP="00E02599">
      <w:pPr>
        <w:pStyle w:val="DipnotMetni"/>
        <w:spacing w:after="80"/>
      </w:pPr>
      <w:r w:rsidRPr="00AF1C31">
        <w:rPr>
          <w:vertAlign w:val="superscript"/>
        </w:rPr>
        <w:t>***</w:t>
      </w:r>
      <w:r w:rsidRPr="00AF1C31">
        <w:t xml:space="preserve"> Endüstri Müh</w:t>
      </w:r>
      <w:proofErr w:type="gramStart"/>
      <w:r w:rsidRPr="00AF1C31">
        <w:t>.,</w:t>
      </w:r>
      <w:proofErr w:type="gramEnd"/>
      <w:r w:rsidRPr="00AF1C31">
        <w:t xml:space="preserve"> TMMOB Makina Müh. Odası Enerji Çalışma Grubu Başkanı.</w:t>
      </w:r>
    </w:p>
  </w:footnote>
  <w:footnote w:id="2">
    <w:p w:rsidR="00E02599" w:rsidRPr="00AF1C31" w:rsidRDefault="00E02599" w:rsidP="00E02599">
      <w:pPr>
        <w:pStyle w:val="DipnotMetni"/>
        <w:spacing w:after="80"/>
        <w:jc w:val="both"/>
      </w:pPr>
      <w:r w:rsidRPr="00AF1C31">
        <w:rPr>
          <w:rStyle w:val="DipnotBavurusu"/>
        </w:rPr>
        <w:footnoteRef/>
      </w:r>
      <w:r w:rsidRPr="00AF1C31">
        <w:t xml:space="preserve"> </w:t>
      </w:r>
      <w:r w:rsidRPr="00AF1C31">
        <w:rPr>
          <w:shd w:val="clear" w:color="auto" w:fill="FFFFFF"/>
        </w:rPr>
        <w:t xml:space="preserve">Neo-liberalizm kavramı, Türkiye‘de ilk olarak 24 Ocak 1980 kararlarıyla gündeme gelmiş, uygulaması ise 12 Eylül Askeri Darbesi ve ardından iktidara gelen tüm hükümetler eliyle gerçekleştirilmiştir. </w:t>
      </w:r>
      <w:r w:rsidRPr="00AF1C31">
        <w:rPr>
          <w:rStyle w:val="Vurgu"/>
          <w:bCs/>
          <w:i w:val="0"/>
          <w:shd w:val="clear" w:color="auto" w:fill="FFFFFF"/>
        </w:rPr>
        <w:t>24 Ocak Kararları</w:t>
      </w:r>
      <w:r w:rsidRPr="00AF1C31">
        <w:rPr>
          <w:rStyle w:val="Vurgu"/>
          <w:bCs/>
          <w:shd w:val="clear" w:color="auto" w:fill="FFFFFF"/>
        </w:rPr>
        <w:t xml:space="preserve"> </w:t>
      </w:r>
      <w:r w:rsidRPr="00AF1C31">
        <w:rPr>
          <w:shd w:val="clear" w:color="auto" w:fill="FFFFFF"/>
        </w:rPr>
        <w:t xml:space="preserve">ile </w:t>
      </w:r>
      <w:r w:rsidRPr="00AF1C31">
        <w:rPr>
          <w:rStyle w:val="Vurgu"/>
          <w:bCs/>
          <w:i w:val="0"/>
          <w:shd w:val="clear" w:color="auto" w:fill="FFFFFF"/>
        </w:rPr>
        <w:t xml:space="preserve">12 Eylül </w:t>
      </w:r>
      <w:r w:rsidRPr="00AF1C31">
        <w:rPr>
          <w:shd w:val="clear" w:color="auto" w:fill="FFFFFF"/>
        </w:rPr>
        <w:t xml:space="preserve">Askerî </w:t>
      </w:r>
      <w:r w:rsidRPr="00AF1C31">
        <w:rPr>
          <w:rStyle w:val="Vurgu"/>
          <w:bCs/>
          <w:i w:val="0"/>
          <w:shd w:val="clear" w:color="auto" w:fill="FFFFFF"/>
        </w:rPr>
        <w:t xml:space="preserve">Darbesi </w:t>
      </w:r>
      <w:r w:rsidRPr="00AF1C31">
        <w:rPr>
          <w:shd w:val="clear" w:color="auto" w:fill="FFFFFF"/>
        </w:rPr>
        <w:t>arasındaki neden sonuç ilişkisi üzerine çok kapsamlı bir yazın bulunmaktadır</w:t>
      </w:r>
    </w:p>
  </w:footnote>
  <w:footnote w:id="3">
    <w:p w:rsidR="00E02599" w:rsidRPr="00AF1C31" w:rsidRDefault="00E02599" w:rsidP="00E02599">
      <w:pPr>
        <w:pStyle w:val="DipnotMetni"/>
        <w:spacing w:after="80"/>
        <w:jc w:val="both"/>
        <w:rPr>
          <w:rFonts w:eastAsia="ヒラギノ明朝 Pro W3"/>
        </w:rPr>
      </w:pPr>
      <w:r w:rsidRPr="00AF1C31">
        <w:rPr>
          <w:rStyle w:val="DipnotBavurusu"/>
        </w:rPr>
        <w:footnoteRef/>
      </w:r>
      <w:r w:rsidRPr="00AF1C31">
        <w:t xml:space="preserve"> </w:t>
      </w:r>
      <w:r w:rsidRPr="00AF1C31">
        <w:rPr>
          <w:rFonts w:eastAsia="ヒラギノ明朝 Pro W3"/>
        </w:rPr>
        <w:t xml:space="preserve">Söz konusu düzenlemeler ve etkileri; (i) 1984 yılında çıkarılan 3096 sayılı Türkiye Elektrik Kurumu Dışındaki Kuruluşların Elektrik Üretimi, İletimi, Dağıtımı ve Ticareti İle Görevlendirilmesi Hakkında Kanun ile özel sektörün elektrik piyasasına girmesine izin verilmesi; (ii) 1994 yılında çıkarılan 3996 sayılı Bazı Yatırım ve Hizmetlerin Yap-İşlet-Devret Modeli Çerçevesinde Yaptırılması Hakkında Kanun ile elektrik sektöründe (de) Yap-İşlet-Devret modelinin uygulamaya başlanması; (iii) </w:t>
      </w:r>
      <w:r w:rsidRPr="00AF1C31">
        <w:t xml:space="preserve">1999 yılında Anayasa’da gerçekleştirilen bir değişikle, 3096 ve 3996 sayılı Kanunlar çerçevesinde yapılan imtiyaz sözleşmelerinin özel hukuk sözleşmesi olarak addolunması imkânının getirilmesi ve böylece "kamu hizmetinin özel sektör eliyle gerçekleştirilmesi" anlamına gelen imtiyaz sözleşmesi niteliğindeki YİD projelerinde ihtilafların çözüm mercii olarak idari yargı yerine, uluslararası tahkimin tanınabilmesine yol </w:t>
      </w:r>
      <w:proofErr w:type="gramStart"/>
      <w:r w:rsidRPr="00AF1C31">
        <w:t>açılması;</w:t>
      </w:r>
      <w:proofErr w:type="gramEnd"/>
      <w:r w:rsidRPr="00AF1C31">
        <w:t xml:space="preserve"> ve </w:t>
      </w:r>
      <w:r w:rsidRPr="00AF1C31">
        <w:rPr>
          <w:rFonts w:eastAsia="ヒラギノ明朝 Pro W3"/>
        </w:rPr>
        <w:t>4046 sayılı Özelleştirme Uygulamaları Hakkında Kanun’da yapılan değişiklikle bu kanunun da amaca uygun hale getirilmesi. (</w:t>
      </w:r>
      <w:r w:rsidRPr="00AF1C31">
        <w:t xml:space="preserve">Ayrıntısı için (Çal, 2002) ve (Küçük, 2009) çalışmalarına bakılabilir.) </w:t>
      </w:r>
      <w:r w:rsidRPr="00AF1C31">
        <w:rPr>
          <w:rFonts w:eastAsia="ヒラギノ明朝 Pro W3"/>
        </w:rPr>
        <w:t xml:space="preserve">(iv) 2001 yılında çıkarılan 4628 sayılı Enerji Piyasası Düzenleme Kurumunun Teşkilat ve Görevleri Hakkında Kanun ile elektriğin rekabet ortamına açılarak piyasasının serbestleşmesine hız kazandırılmasıdır. </w:t>
      </w:r>
    </w:p>
  </w:footnote>
  <w:footnote w:id="4">
    <w:p w:rsidR="00E02599" w:rsidRPr="00AF1C31" w:rsidRDefault="00E02599" w:rsidP="00E02599">
      <w:pPr>
        <w:pStyle w:val="DipnotMetni"/>
      </w:pPr>
      <w:r w:rsidRPr="00AF1C31">
        <w:rPr>
          <w:rStyle w:val="DipnotBavurusu"/>
        </w:rPr>
        <w:footnoteRef/>
      </w:r>
      <w:r w:rsidRPr="00AF1C31">
        <w:t xml:space="preserve"> 2018 sonu itibarıyla elektrik üretiminde ithalata bağımlılık oranı yüzde 51’dir</w:t>
      </w:r>
      <w:r w:rsidRPr="00AF1C31">
        <w:rPr>
          <w:sz w:val="24"/>
          <w:szCs w:val="24"/>
        </w:rPr>
        <w:t>.</w:t>
      </w:r>
    </w:p>
  </w:footnote>
  <w:footnote w:id="5">
    <w:p w:rsidR="00E02599" w:rsidRPr="00AF1C31" w:rsidRDefault="00E02599" w:rsidP="00E02599">
      <w:pPr>
        <w:pStyle w:val="DipnotMetni"/>
        <w:spacing w:after="80"/>
        <w:jc w:val="both"/>
      </w:pPr>
      <w:r w:rsidRPr="00AF1C31">
        <w:rPr>
          <w:rStyle w:val="DipnotBavurusu"/>
        </w:rPr>
        <w:footnoteRef/>
      </w:r>
      <w:r w:rsidRPr="00AF1C31">
        <w:t xml:space="preserve"> (i) Enerji ve Tabii Kaynaklar Bakanlığı (</w:t>
      </w:r>
      <w:r w:rsidRPr="00AF1C31">
        <w:rPr>
          <w:rFonts w:eastAsia="ヒラギノ明朝 Pro W3"/>
        </w:rPr>
        <w:t xml:space="preserve">ETKB) talep tahminlerine göre </w:t>
      </w:r>
      <w:r w:rsidRPr="00AF1C31">
        <w:t>2022 yılında (</w:t>
      </w:r>
      <w:proofErr w:type="gramStart"/>
      <w:r w:rsidRPr="00AF1C31">
        <w:t>baz</w:t>
      </w:r>
      <w:proofErr w:type="gramEnd"/>
      <w:r w:rsidRPr="00AF1C31">
        <w:t xml:space="preserve">) talep 359,6 </w:t>
      </w:r>
      <w:proofErr w:type="spellStart"/>
      <w:r w:rsidRPr="00AF1C31">
        <w:t>TWh</w:t>
      </w:r>
      <w:proofErr w:type="spellEnd"/>
      <w:r w:rsidRPr="00AF1C31">
        <w:t xml:space="preserve"> olacak. Üretim kapasitesi ise aynı yılda Senaryo/Sonuç 1’e göre 464,7 </w:t>
      </w:r>
      <w:proofErr w:type="spellStart"/>
      <w:r w:rsidRPr="00AF1C31">
        <w:t>TWh</w:t>
      </w:r>
      <w:proofErr w:type="spellEnd"/>
      <w:r w:rsidRPr="00AF1C31">
        <w:t xml:space="preserve">, Senaryo/Sonuç 2’ye göre de 530,7 </w:t>
      </w:r>
      <w:proofErr w:type="spellStart"/>
      <w:r w:rsidRPr="00AF1C31">
        <w:t>TWh</w:t>
      </w:r>
      <w:proofErr w:type="spellEnd"/>
      <w:r w:rsidRPr="00AF1C31">
        <w:t xml:space="preserve"> olacak. MMO Enerji Çalışma Grubunun bir çalışmasına göre de, 2024 yılına</w:t>
      </w:r>
      <w:r w:rsidR="00E840F9">
        <w:t xml:space="preserve"> kadar devreye girecek santralle</w:t>
      </w:r>
      <w:r w:rsidRPr="00AF1C31">
        <w:t>rl</w:t>
      </w:r>
      <w:r w:rsidR="00E840F9">
        <w:t>e</w:t>
      </w:r>
      <w:r w:rsidRPr="00AF1C31">
        <w:t xml:space="preserve"> proje üretim kapasitesi toplamı 595,3 </w:t>
      </w:r>
      <w:proofErr w:type="spellStart"/>
      <w:r w:rsidRPr="00AF1C31">
        <w:t>TWh’ı</w:t>
      </w:r>
      <w:proofErr w:type="spellEnd"/>
      <w:r w:rsidRPr="00AF1C31">
        <w:t xml:space="preserve">, güvenilir toplam üretim kapasitesi 504,3 </w:t>
      </w:r>
      <w:proofErr w:type="spellStart"/>
      <w:r w:rsidRPr="00AF1C31">
        <w:t>TWh’ı</w:t>
      </w:r>
      <w:proofErr w:type="spellEnd"/>
      <w:r w:rsidRPr="00AF1C31">
        <w:t xml:space="preserve"> bulacaktır. Hâlbuki TEİAŞ ve </w:t>
      </w:r>
      <w:proofErr w:type="spellStart"/>
      <w:r w:rsidRPr="00AF1C31">
        <w:t>ETKB’nın</w:t>
      </w:r>
      <w:proofErr w:type="spellEnd"/>
      <w:r w:rsidRPr="00AF1C31">
        <w:t xml:space="preserve"> 2024 yılı için yüksek senaryodaki tüketim tahmini bile 404,3 </w:t>
      </w:r>
      <w:proofErr w:type="spellStart"/>
      <w:r w:rsidRPr="00AF1C31">
        <w:t>TWh’dir</w:t>
      </w:r>
      <w:proofErr w:type="spellEnd"/>
      <w:r w:rsidRPr="00AF1C31">
        <w:t xml:space="preserve">. (MMO Enerji Çalışma Grubu, 2019). (ii) 2018 yılında yaklaşık 625 MW gücünde doğal gaz santrali sökülerek devre dışı bırakılmıştır. </w:t>
      </w:r>
    </w:p>
  </w:footnote>
  <w:footnote w:id="6">
    <w:p w:rsidR="00E02599" w:rsidRPr="00AF1C31" w:rsidRDefault="00E02599" w:rsidP="00E02599">
      <w:pPr>
        <w:pStyle w:val="DipnotMetni"/>
        <w:spacing w:after="80"/>
        <w:jc w:val="both"/>
      </w:pPr>
      <w:r w:rsidRPr="00AF1C31">
        <w:rPr>
          <w:rStyle w:val="DipnotBavurusu"/>
        </w:rPr>
        <w:footnoteRef/>
      </w:r>
      <w:r w:rsidRPr="00AF1C31">
        <w:t xml:space="preserve"> TOBB verilerine göre 2019 yılının ilk 7 ayında en çok kapanan anonim şirketler içinde enerji sektörü, 255 elektrik üretim şirketi ile başı çekiyor. (Gündoğdu, 2019).</w:t>
      </w:r>
    </w:p>
  </w:footnote>
  <w:footnote w:id="7">
    <w:p w:rsidR="00E02599" w:rsidRPr="00AF1C31" w:rsidRDefault="00E02599" w:rsidP="00E02599">
      <w:pPr>
        <w:spacing w:after="80" w:line="240" w:lineRule="auto"/>
        <w:jc w:val="both"/>
        <w:rPr>
          <w:sz w:val="20"/>
          <w:szCs w:val="20"/>
        </w:rPr>
      </w:pPr>
      <w:r w:rsidRPr="00AF1C31">
        <w:rPr>
          <w:rStyle w:val="DipnotBavurusu"/>
          <w:rFonts w:ascii="Times New Roman" w:hAnsi="Times New Roman" w:cs="Times New Roman"/>
          <w:sz w:val="20"/>
          <w:szCs w:val="20"/>
        </w:rPr>
        <w:footnoteRef/>
      </w:r>
      <w:r w:rsidRPr="00AF1C31">
        <w:rPr>
          <w:rFonts w:ascii="Times New Roman" w:hAnsi="Times New Roman" w:cs="Times New Roman"/>
          <w:sz w:val="20"/>
          <w:szCs w:val="20"/>
        </w:rPr>
        <w:t xml:space="preserve"> (i) Cumhuriyet Gazetesi’nde Emre </w:t>
      </w:r>
      <w:proofErr w:type="spellStart"/>
      <w:r w:rsidRPr="00AF1C31">
        <w:rPr>
          <w:rFonts w:ascii="Times New Roman" w:hAnsi="Times New Roman" w:cs="Times New Roman"/>
          <w:sz w:val="20"/>
          <w:szCs w:val="20"/>
        </w:rPr>
        <w:t>Deveci’nin</w:t>
      </w:r>
      <w:proofErr w:type="spellEnd"/>
      <w:r w:rsidRPr="00AF1C31">
        <w:rPr>
          <w:rFonts w:ascii="Times New Roman" w:hAnsi="Times New Roman" w:cs="Times New Roman"/>
          <w:sz w:val="20"/>
          <w:szCs w:val="20"/>
        </w:rPr>
        <w:t xml:space="preserve"> 6 Eylül 2019 günü yayımlanan “Santralları plansızlık batırdı” başlıklı haberinin bir bölümü şöyle: “…doğal gazla elektrik üreten çevrim santralların kapasite kullanım oranı 2018’de yüzde 39,3’e, 2019’un ilk yarısında yüzde 19,7’ye düştü. (…) Bankacılık kaynakları, doğal gaz çevrim santrallarının 2,7 milyar dolarlık sorunlu kredisi bulunduğunu ancak mevcut koşullarda borçlarını geri ödemelerinin mümkün olmadığını belirtiyor. (…) …en az üç doğal gaz yakıtlı enerji üretim tesisine sağlanan 1,9 milyar dolarlık sorunlu kredinin takipteki kredi olarak sınıflandırılması isteniyor. Enerji sektöründe son 10 yılda batık kredi miktarı yüzde 2 bin 854 artarken son 1 yılda enerjideki batık kredi artış oranı da yüzde 85’i buldu.” (ii) Bu haberlerin ardından</w:t>
      </w:r>
      <w:r w:rsidRPr="00AF1C31">
        <w:rPr>
          <w:rFonts w:ascii="Times New Roman" w:hAnsi="Times New Roman" w:cs="Times New Roman"/>
          <w:sz w:val="20"/>
          <w:szCs w:val="20"/>
          <w:shd w:val="clear" w:color="auto" w:fill="FFFFFF"/>
        </w:rPr>
        <w:t>, BDDK tarafından bankacılık sektöründe takip hesaplarına aktarılması gereken ve ağırlıklı olarak inşaat ve enerji sektörlerinde kullandırılmış olan 46 milyar TL büyüklüğünde kredi tespit edilmiştir. Bu karar çerçevesinde ilgili bankalara bildirimde bulunarak, 2019 yılı sonuna kadar bu krediler için gerekli sınıflama değişikliği yapmaları ve beklenen zarar karşılıklarını ayırmaları istenmiştir. (iii) Türkiye Bankalar Birliği, 25 milyon TL ve üzeri borcu bulunan büyük ölçekli şirketlerin borçlarının yeniden yapılandırılmasını istedi. Bu şirketlerin önemli bir kısmı inşaat ve enerji alanında faaliyette ve çoğu da AKP’ye yakın şirketler. (</w:t>
      </w:r>
      <w:proofErr w:type="spellStart"/>
      <w:r w:rsidRPr="00AF1C31">
        <w:rPr>
          <w:rFonts w:ascii="Times New Roman" w:hAnsi="Times New Roman" w:cs="Times New Roman"/>
          <w:sz w:val="20"/>
          <w:szCs w:val="20"/>
          <w:shd w:val="clear" w:color="auto" w:fill="FFFFFF"/>
        </w:rPr>
        <w:t>BirGün</w:t>
      </w:r>
      <w:proofErr w:type="spellEnd"/>
      <w:r w:rsidRPr="00AF1C31">
        <w:rPr>
          <w:rFonts w:ascii="Times New Roman" w:hAnsi="Times New Roman" w:cs="Times New Roman"/>
          <w:sz w:val="20"/>
          <w:szCs w:val="20"/>
          <w:shd w:val="clear" w:color="auto" w:fill="FFFFFF"/>
        </w:rPr>
        <w:t xml:space="preserve"> Gazetesi, 2019).</w:t>
      </w:r>
    </w:p>
  </w:footnote>
  <w:footnote w:id="8">
    <w:p w:rsidR="00E02599" w:rsidRPr="00AF1C31" w:rsidRDefault="00E02599" w:rsidP="00E02599">
      <w:pPr>
        <w:pStyle w:val="DipnotMetni"/>
        <w:spacing w:after="80"/>
        <w:jc w:val="both"/>
      </w:pPr>
      <w:r w:rsidRPr="00AF1C31">
        <w:rPr>
          <w:rStyle w:val="DipnotBavurusu"/>
        </w:rPr>
        <w:footnoteRef/>
      </w:r>
      <w:r w:rsidRPr="00AF1C31">
        <w:t xml:space="preserve"> </w:t>
      </w:r>
      <w:r w:rsidRPr="00AF1C31">
        <w:rPr>
          <w:shd w:val="clear" w:color="auto" w:fill="FFFFFF"/>
        </w:rPr>
        <w:t>2020-2022 dönemini kapsayan Yeni Ekonomi Programı (Orta Vadeli Program)’</w:t>
      </w:r>
      <w:proofErr w:type="spellStart"/>
      <w:r w:rsidRPr="00AF1C31">
        <w:rPr>
          <w:shd w:val="clear" w:color="auto" w:fill="FFFFFF"/>
        </w:rPr>
        <w:t>nda</w:t>
      </w:r>
      <w:proofErr w:type="spellEnd"/>
      <w:r w:rsidRPr="00AF1C31">
        <w:rPr>
          <w:shd w:val="clear" w:color="auto" w:fill="FFFFFF"/>
        </w:rPr>
        <w:t>, Türkiye Varlık Fonu’nun özel sektör veya yabancı sermaye iş birliğine dayanan sabit sermaye yatırımlarıyla, krizdeki enerji sektörüne destek verilmesi öngörülmüştür.</w:t>
      </w:r>
    </w:p>
  </w:footnote>
  <w:footnote w:id="9">
    <w:p w:rsidR="00E02599" w:rsidRPr="00AF1C31" w:rsidRDefault="00E02599" w:rsidP="00E02599">
      <w:pPr>
        <w:pStyle w:val="DipnotMetni"/>
        <w:spacing w:after="80"/>
        <w:jc w:val="both"/>
      </w:pPr>
      <w:r w:rsidRPr="00AF1C31">
        <w:rPr>
          <w:rStyle w:val="DipnotBavurusu"/>
        </w:rPr>
        <w:footnoteRef/>
      </w:r>
      <w:r w:rsidRPr="00AF1C31">
        <w:t xml:space="preserve"> 10 Ekim 2011 tarih ve 28080 sayılı Resmi </w:t>
      </w:r>
      <w:proofErr w:type="spellStart"/>
      <w:r w:rsidRPr="00AF1C31">
        <w:t>Gazete’de</w:t>
      </w:r>
      <w:proofErr w:type="spellEnd"/>
      <w:r w:rsidRPr="00AF1C31">
        <w:t xml:space="preserve"> yayımlanarak yürürlüğe giren “Sanayi Kaynaklı Hava Kirliliğinin Kontrolü Yönetmeliğinde Değişiklik Yapılmasına Dair Yönetmelik, özelleştirme sürecinin tamamlandığı tarihten itibaren 2 yıl içinde termik santrall</w:t>
      </w:r>
      <w:r w:rsidR="00E840F9">
        <w:t>e</w:t>
      </w:r>
      <w:r w:rsidRPr="00AF1C31">
        <w:t>r</w:t>
      </w:r>
      <w:r w:rsidR="00E840F9">
        <w:t>i</w:t>
      </w:r>
      <w:r w:rsidRPr="00AF1C31">
        <w:t xml:space="preserve">n çevre izni almalarını zorunlu tutmuştu. Verilen son tarih, Elektrik Piyasası Kanunu’nun Geçici 8. maddesine 2013 yılında konan bir hüküm ile 31.12.2018 olarak yeniden düzenlendi. Anılan Geçici 8. madde Anayasa Mahkemesi tarafından iptal edilince, 04.06.2016 tarihinde kabul edilen bir kanunla bu tarih 31.12.2019 olarak değiştirildi. Bu süre içinde özelleştirilen hiçbir </w:t>
      </w:r>
      <w:r w:rsidR="00C0409E">
        <w:t xml:space="preserve">linyit yakıtlı </w:t>
      </w:r>
      <w:r w:rsidRPr="00AF1C31">
        <w:t xml:space="preserve">termik </w:t>
      </w:r>
      <w:r w:rsidR="00E840F9">
        <w:t>santralde</w:t>
      </w:r>
      <w:r w:rsidRPr="00AF1C31">
        <w:t xml:space="preserve"> çevre izni alınması için gerekli yatırımlara yönelik bir girişim olmadığı bilinirken, </w:t>
      </w:r>
      <w:r w:rsidR="00BF7B76">
        <w:t>1.11.2019 günkü Plan ve Bütçe Komisyonu toplantısında, görüşül</w:t>
      </w:r>
      <w:r w:rsidR="00C0409E">
        <w:t>mekte olan</w:t>
      </w:r>
      <w:r w:rsidR="00BF7B76">
        <w:t xml:space="preserve"> bir torba kanun teklifine bir madde eklenerek, bu tarihin 30</w:t>
      </w:r>
      <w:r w:rsidR="000817A9">
        <w:t>.</w:t>
      </w:r>
      <w:r w:rsidR="00BF7B76">
        <w:t>06</w:t>
      </w:r>
      <w:r w:rsidR="000817A9">
        <w:t>.</w:t>
      </w:r>
      <w:r w:rsidR="00BF7B76">
        <w:t>2022 olarak yeniden değiştirilmesi kabul edildi</w:t>
      </w:r>
      <w:r w:rsidR="00726BEF">
        <w:t>.</w:t>
      </w:r>
    </w:p>
  </w:footnote>
  <w:footnote w:id="10">
    <w:p w:rsidR="00E02599" w:rsidRPr="00AF1C31" w:rsidRDefault="00E02599" w:rsidP="00E02599">
      <w:pPr>
        <w:pStyle w:val="DipnotMetni"/>
        <w:spacing w:after="80"/>
        <w:jc w:val="both"/>
      </w:pPr>
      <w:r w:rsidRPr="00AF1C31">
        <w:rPr>
          <w:rStyle w:val="DipnotBavurusu"/>
        </w:rPr>
        <w:footnoteRef/>
      </w:r>
      <w:r w:rsidRPr="00AF1C31">
        <w:t xml:space="preserve"> Yazarlar, TMMOB 10. Enerji Sempozyumuna sundukları “Enerjide toplum yararı” başlıklı bildiride savundukları tezlerini, bu bildiride, elektrik enerjisi üretimi bağlamında biraz daha </w:t>
      </w:r>
      <w:proofErr w:type="spellStart"/>
      <w:r w:rsidRPr="00AF1C31">
        <w:t>ayrıntılandırmaktadır</w:t>
      </w:r>
      <w:proofErr w:type="spellEnd"/>
      <w:r w:rsidRPr="00AF1C31">
        <w:t xml:space="preserve">.  </w:t>
      </w:r>
    </w:p>
  </w:footnote>
  <w:footnote w:id="11">
    <w:p w:rsidR="00E02599" w:rsidRPr="00AF1C31" w:rsidRDefault="00E02599" w:rsidP="00E02599">
      <w:pPr>
        <w:pStyle w:val="DipnotMetni"/>
        <w:spacing w:after="80"/>
        <w:jc w:val="both"/>
      </w:pPr>
      <w:r w:rsidRPr="00AF1C31">
        <w:rPr>
          <w:rStyle w:val="DipnotBavurusu"/>
        </w:rPr>
        <w:footnoteRef/>
      </w:r>
      <w:r w:rsidRPr="00AF1C31">
        <w:t xml:space="preserve"> </w:t>
      </w:r>
      <w:proofErr w:type="spellStart"/>
      <w:r w:rsidRPr="00AF1C31">
        <w:t>Karahanoğulları</w:t>
      </w:r>
      <w:proofErr w:type="spellEnd"/>
      <w:r w:rsidRPr="00AF1C31">
        <w:t xml:space="preserve"> (2003). </w:t>
      </w:r>
    </w:p>
  </w:footnote>
  <w:footnote w:id="12">
    <w:p w:rsidR="00E02599" w:rsidRPr="00AF1C31" w:rsidRDefault="00E02599" w:rsidP="00E02599">
      <w:pPr>
        <w:pStyle w:val="DipnotMetni"/>
        <w:spacing w:after="80"/>
      </w:pPr>
      <w:r w:rsidRPr="00AF1C31">
        <w:rPr>
          <w:rStyle w:val="DipnotBavurusu"/>
        </w:rPr>
        <w:footnoteRef/>
      </w:r>
      <w:r w:rsidRPr="00AF1C31">
        <w:t xml:space="preserve"> Onar (1996: 13)'</w:t>
      </w:r>
      <w:proofErr w:type="gramStart"/>
      <w:r w:rsidRPr="00AF1C31">
        <w:t>dan</w:t>
      </w:r>
      <w:proofErr w:type="gramEnd"/>
      <w:r w:rsidRPr="00AF1C31">
        <w:t xml:space="preserve"> aktaran Sezer ve Vural (2010: 205). </w:t>
      </w:r>
    </w:p>
  </w:footnote>
  <w:footnote w:id="13">
    <w:p w:rsidR="00E02599" w:rsidRPr="00AF1C31" w:rsidRDefault="00E02599" w:rsidP="00E02599">
      <w:pPr>
        <w:autoSpaceDE w:val="0"/>
        <w:autoSpaceDN w:val="0"/>
        <w:adjustRightInd w:val="0"/>
        <w:spacing w:after="80" w:line="240" w:lineRule="auto"/>
        <w:jc w:val="both"/>
        <w:rPr>
          <w:rFonts w:ascii="Times New Roman" w:hAnsi="Times New Roman" w:cs="Times New Roman"/>
          <w:sz w:val="20"/>
          <w:szCs w:val="20"/>
        </w:rPr>
      </w:pPr>
      <w:r w:rsidRPr="00AF1C31">
        <w:rPr>
          <w:rStyle w:val="DipnotBavurusu"/>
          <w:rFonts w:ascii="Times New Roman" w:hAnsi="Times New Roman" w:cs="Times New Roman"/>
          <w:sz w:val="20"/>
          <w:szCs w:val="20"/>
        </w:rPr>
        <w:footnoteRef/>
      </w:r>
      <w:r w:rsidRPr="00AF1C31">
        <w:rPr>
          <w:rFonts w:ascii="Times New Roman" w:hAnsi="Times New Roman" w:cs="Times New Roman"/>
          <w:sz w:val="20"/>
          <w:szCs w:val="20"/>
        </w:rPr>
        <w:t xml:space="preserve"> Devletin kamu yararını gözetmesi gerektiğine ilişkin görüşler bazı kaynaklarda şöyle yer almaktadır: (i) “Kamu hizmeti doktrinine göre devletin varlık sebebi, toplumun iyiliğine çalışmak, kamu için gerekli ve yararlı olan teşebbüslere girişmek ve faaliyetleri yerine getirmektir.” (</w:t>
      </w:r>
      <w:proofErr w:type="spellStart"/>
      <w:r w:rsidRPr="00AF1C31">
        <w:rPr>
          <w:rFonts w:ascii="Times New Roman" w:hAnsi="Times New Roman" w:cs="Times New Roman"/>
          <w:sz w:val="20"/>
          <w:szCs w:val="20"/>
        </w:rPr>
        <w:t>Karahanoğulları</w:t>
      </w:r>
      <w:proofErr w:type="spellEnd"/>
      <w:r w:rsidRPr="00AF1C31">
        <w:rPr>
          <w:rFonts w:ascii="Times New Roman" w:hAnsi="Times New Roman" w:cs="Times New Roman"/>
          <w:sz w:val="20"/>
          <w:szCs w:val="20"/>
        </w:rPr>
        <w:t xml:space="preserve"> 2002: 54 </w:t>
      </w:r>
      <w:proofErr w:type="spellStart"/>
      <w:r w:rsidRPr="00AF1C31">
        <w:rPr>
          <w:rFonts w:ascii="Times New Roman" w:hAnsi="Times New Roman" w:cs="Times New Roman"/>
          <w:sz w:val="20"/>
          <w:szCs w:val="20"/>
        </w:rPr>
        <w:t>vd'dan</w:t>
      </w:r>
      <w:proofErr w:type="spellEnd"/>
      <w:r w:rsidRPr="00AF1C31">
        <w:rPr>
          <w:rFonts w:ascii="Times New Roman" w:hAnsi="Times New Roman" w:cs="Times New Roman"/>
          <w:sz w:val="20"/>
          <w:szCs w:val="20"/>
        </w:rPr>
        <w:t xml:space="preserve"> aktaran; Avcı 2014: 108). (ii) “Kamu yararı kavramının ilk özelliği, yasama ve yürütmenin etkinliklerinin temel hedefi olmasıdır. Kamu yararı, yasanın oluşumunda belirleyici bir kavram olduğu kadar uygulanmasında da belirleyicidir. (Akıllıoğlu, 1991: 13). (iii) “…gerek yasama ve gerekse yürütme organı toplumun ihtiyaçlarını karşılamak üzere vardır. (…) Bundan dolayı yasalar çıkarılırken kamu yararının hedeflenmesi zorunlu olduğu gibi, bu yasalar uygulanırken de temel hedef kamu yararının sağlanması olmalıdır.” (Şimşek, 2011: 72-73). (iv) “Kamu yönetiminin varlık nedeni, ‘kamu hizmeti sunmak’ ve ‘kamu yararını sağlamaktır.” (Gözübüyük 1998: 5’ten aktaran; Akyıldız 2010: 46). (v) “Kamu hizmeti kamu yararını bünyesinde taşır. Kamu yararı ise, idarî işlemlerin amaç unsurunu oluştur(ur.) (</w:t>
      </w:r>
      <w:proofErr w:type="spellStart"/>
      <w:r w:rsidRPr="00AF1C31">
        <w:rPr>
          <w:rFonts w:ascii="Times New Roman" w:hAnsi="Times New Roman" w:cs="Times New Roman"/>
          <w:bCs/>
          <w:sz w:val="20"/>
          <w:szCs w:val="20"/>
        </w:rPr>
        <w:t>Atiyas</w:t>
      </w:r>
      <w:proofErr w:type="spellEnd"/>
      <w:r w:rsidRPr="00AF1C31">
        <w:rPr>
          <w:rFonts w:ascii="Times New Roman" w:hAnsi="Times New Roman" w:cs="Times New Roman"/>
          <w:bCs/>
          <w:sz w:val="20"/>
          <w:szCs w:val="20"/>
        </w:rPr>
        <w:t xml:space="preserve"> ve </w:t>
      </w:r>
      <w:proofErr w:type="spellStart"/>
      <w:r w:rsidRPr="00AF1C31">
        <w:rPr>
          <w:rFonts w:ascii="Times New Roman" w:hAnsi="Times New Roman" w:cs="Times New Roman"/>
          <w:bCs/>
          <w:sz w:val="20"/>
          <w:szCs w:val="20"/>
        </w:rPr>
        <w:t>Oder</w:t>
      </w:r>
      <w:proofErr w:type="spellEnd"/>
      <w:r w:rsidRPr="00AF1C31">
        <w:rPr>
          <w:rFonts w:ascii="Times New Roman" w:hAnsi="Times New Roman" w:cs="Times New Roman"/>
          <w:sz w:val="20"/>
          <w:szCs w:val="20"/>
        </w:rPr>
        <w:t xml:space="preserve"> 2008: 7-8</w:t>
      </w:r>
      <w:r w:rsidRPr="00AF1C31">
        <w:rPr>
          <w:rFonts w:ascii="Times New Roman" w:hAnsi="Times New Roman" w:cs="Times New Roman"/>
          <w:bCs/>
          <w:sz w:val="20"/>
          <w:szCs w:val="20"/>
        </w:rPr>
        <w:t xml:space="preserve">’den aktaran; </w:t>
      </w:r>
      <w:r w:rsidRPr="00AF1C31">
        <w:rPr>
          <w:rFonts w:ascii="Times New Roman" w:hAnsi="Times New Roman" w:cs="Times New Roman"/>
          <w:sz w:val="20"/>
          <w:szCs w:val="20"/>
        </w:rPr>
        <w:t>Avcı 2008: 120).</w:t>
      </w:r>
      <w:r w:rsidRPr="00AF1C31">
        <w:rPr>
          <w:rFonts w:ascii="Times New Roman" w:hAnsi="Times New Roman" w:cs="Times New Roman"/>
          <w:iCs/>
          <w:sz w:val="20"/>
          <w:szCs w:val="20"/>
        </w:rPr>
        <w:t xml:space="preserve"> </w:t>
      </w:r>
      <w:r w:rsidRPr="00AF1C31">
        <w:rPr>
          <w:rFonts w:ascii="Times New Roman" w:hAnsi="Times New Roman" w:cs="Times New Roman"/>
          <w:sz w:val="20"/>
          <w:szCs w:val="20"/>
        </w:rPr>
        <w:t xml:space="preserve">(vi) “Danıştay (da), bütün idari işlemlerin ortak ve mutlak amacının kamu yararı olması dolayısı ile yargısal denetim üst derece yetkili mahkeme mercii olarak, inşa ettiği içtihat ve verdiği kararlarda kamu yararı kavramını temel belirleyici kıstas olarak tutmuştur.” (Gül, 2014: 549). </w:t>
      </w:r>
    </w:p>
  </w:footnote>
  <w:footnote w:id="14">
    <w:p w:rsidR="00E02599" w:rsidRPr="00AF1C31" w:rsidRDefault="00E02599" w:rsidP="00E02599">
      <w:pPr>
        <w:pStyle w:val="DipnotMetni"/>
        <w:spacing w:after="80"/>
        <w:jc w:val="both"/>
      </w:pPr>
      <w:r w:rsidRPr="00AF1C31">
        <w:rPr>
          <w:rStyle w:val="DipnotBavurusu"/>
        </w:rPr>
        <w:footnoteRef/>
      </w:r>
      <w:r w:rsidRPr="00AF1C31">
        <w:t xml:space="preserve"> </w:t>
      </w:r>
      <w:proofErr w:type="gramStart"/>
      <w:r w:rsidRPr="00AF1C31">
        <w:t xml:space="preserve">Anayasa Mahkemesinin; (i) 21.10.1992 tarih ve E: 1992/13, K: 1992/50 sayılı kararında, “Devletin etkinliklerinde kamu hizmeti ve dolayısıyla kamu yararının önde geldiği”; (ii) 22.06.1972 tarih ve E: 1972/14, K: 1972/34 sayılı kararında da; “…Anayasa’nın hukuk devleti ilkesinin öğeleri arasında yasaların kamu yararına dayanması ilkesi vardır. </w:t>
      </w:r>
      <w:proofErr w:type="gramEnd"/>
      <w:r w:rsidRPr="00AF1C31">
        <w:t xml:space="preserve">Bu ilkenin anlamı kamu yararı düşüncesi olmaksızın başka bir deyimle yalnızca özel çıkarlar veya yalnızca belli kişilerin yararına olarak herhangi bir yasa kuralının konulamayacağı” ifade edilmiştir (kararlaryeni.anayasa.gov.tr). </w:t>
      </w:r>
    </w:p>
  </w:footnote>
  <w:footnote w:id="15">
    <w:p w:rsidR="00E02599" w:rsidRPr="00AF1C31" w:rsidRDefault="00E02599" w:rsidP="00E02599">
      <w:pPr>
        <w:pStyle w:val="DipnotMetni"/>
        <w:spacing w:after="80"/>
        <w:jc w:val="both"/>
      </w:pPr>
      <w:r w:rsidRPr="00AF1C31">
        <w:rPr>
          <w:rStyle w:val="DipnotBavurusu"/>
        </w:rPr>
        <w:footnoteRef/>
      </w:r>
      <w:r w:rsidRPr="00AF1C31">
        <w:t xml:space="preserve"> Anayasa Mahkemesinin 21.10.1992 tarih ve E. 1992/13, K. 1992/50 Sayılı kararı (kararlaryeni.anayasa.gov.tr).</w:t>
      </w:r>
    </w:p>
  </w:footnote>
  <w:footnote w:id="16">
    <w:p w:rsidR="00E02599" w:rsidRPr="00AF1C31" w:rsidRDefault="00E02599" w:rsidP="00E02599">
      <w:pPr>
        <w:pStyle w:val="DipnotMetni"/>
        <w:spacing w:after="80"/>
        <w:jc w:val="both"/>
      </w:pPr>
      <w:r w:rsidRPr="00AF1C31">
        <w:rPr>
          <w:rStyle w:val="DipnotBavurusu"/>
        </w:rPr>
        <w:footnoteRef/>
      </w:r>
      <w:r w:rsidRPr="00AF1C31">
        <w:t xml:space="preserve"> Doğanay (1974: 5). </w:t>
      </w:r>
    </w:p>
  </w:footnote>
  <w:footnote w:id="17">
    <w:p w:rsidR="00E02599" w:rsidRPr="00AF1C31" w:rsidRDefault="00E02599" w:rsidP="00E02599">
      <w:pPr>
        <w:pStyle w:val="DipnotMetni"/>
        <w:spacing w:after="80"/>
        <w:jc w:val="both"/>
      </w:pPr>
      <w:r w:rsidRPr="00AF1C31">
        <w:rPr>
          <w:rStyle w:val="DipnotBavurusu"/>
        </w:rPr>
        <w:footnoteRef/>
      </w:r>
      <w:r w:rsidRPr="00AF1C31">
        <w:t xml:space="preserve"> Sezer (2008: 156). Kamu yararı kavramının daha geniş kapsamlı incelemesi için bkz. </w:t>
      </w:r>
      <w:proofErr w:type="spellStart"/>
      <w:r w:rsidRPr="00AF1C31">
        <w:t>Kayadelen</w:t>
      </w:r>
      <w:proofErr w:type="spellEnd"/>
      <w:r w:rsidRPr="00AF1C31">
        <w:t xml:space="preserve">, Konukman ve Türkyılmaz (2015). Bu kavramdan hareketle, TMMOB tarafından kamu yararını gözeten enerji politikası temel ilkeleri üretilmiştir. Çalışmanın ayrıntısı için bkz. TMMOB (2017). </w:t>
      </w:r>
    </w:p>
  </w:footnote>
  <w:footnote w:id="18">
    <w:p w:rsidR="00E02599" w:rsidRPr="00AF1C31" w:rsidRDefault="00E02599" w:rsidP="00E02599">
      <w:pPr>
        <w:pStyle w:val="DipnotMetni"/>
        <w:spacing w:after="80"/>
        <w:jc w:val="both"/>
      </w:pPr>
      <w:r w:rsidRPr="00AF1C31">
        <w:rPr>
          <w:rStyle w:val="DipnotBavurusu"/>
        </w:rPr>
        <w:footnoteRef/>
      </w:r>
      <w:r w:rsidRPr="00AF1C31">
        <w:t xml:space="preserve"> “Üstün kamu yararı konusunda ne Anayasa’da, ne de mevzuatta bir tanım olmamasına karşın, özellikle yönetsel yargının -Danıştay’ın- üstün kamu yararını çevresel değerler ve çevrenin korunması yönünde yorumladığı görülmektedir. Anayasa Mahkemesi’nin de, üstün kamu yararına açıklık getiren ve üstün kamu yararının çevresel değerlerin korunmasında olduğunu vurgulayan önemli bir kararı bulunmaktadır.” (Duru ve Mengi, 2010: 4).</w:t>
      </w:r>
    </w:p>
  </w:footnote>
  <w:footnote w:id="19">
    <w:p w:rsidR="00E02599" w:rsidRPr="00AF1C31" w:rsidRDefault="00E02599" w:rsidP="00E02599">
      <w:pPr>
        <w:pStyle w:val="DipnotMetni"/>
      </w:pPr>
      <w:r w:rsidRPr="00AF1C31">
        <w:rPr>
          <w:rStyle w:val="DipnotBavurusu"/>
        </w:rPr>
        <w:footnoteRef/>
      </w:r>
      <w:r w:rsidRPr="00AF1C31">
        <w:t xml:space="preserve"> Yürürlüğe konulması hâlinde yıllık muhtemel toplam etkisi otuz milyon Türk Lirasının altında kalan kanun ve kanun hükmünde kararname taslakları için kısmi düzenleyici etki analizi, yıllık muhtemel toplam etkisi otuz milyon Türk Lirasını aşan kanun ve kanun hükmünde kararname taslakları için tam düzenleyici etki analizi yapılır.</w:t>
      </w:r>
    </w:p>
  </w:footnote>
  <w:footnote w:id="20">
    <w:p w:rsidR="00E02599" w:rsidRPr="00AF1C31" w:rsidRDefault="00E02599" w:rsidP="00E02599">
      <w:pPr>
        <w:pStyle w:val="DipnotMetni"/>
        <w:spacing w:after="80"/>
        <w:jc w:val="both"/>
      </w:pPr>
      <w:r w:rsidRPr="00AF1C31">
        <w:rPr>
          <w:rStyle w:val="DipnotBavurusu"/>
        </w:rPr>
        <w:footnoteRef/>
      </w:r>
      <w:r w:rsidRPr="00AF1C31">
        <w:t xml:space="preserve"> Cumhurbaşkanlığı hükümet sisteminin yürürlüğe girmesi ile tüm bakanlıkların ve ilgili kuruluşların görev ve teşkilatları Cumhurbaşkanlığı 1 </w:t>
      </w:r>
      <w:proofErr w:type="spellStart"/>
      <w:r w:rsidRPr="00AF1C31">
        <w:t>nolu</w:t>
      </w:r>
      <w:proofErr w:type="spellEnd"/>
      <w:r w:rsidRPr="00AF1C31">
        <w:t xml:space="preserve"> Kararnamesi ile yeniden düzenlenmiştir. Bu bildiride sözü edilen idarelerin görevlerine ilişkin hükümler, tersi belirtilmedikçe CB 1 </w:t>
      </w:r>
      <w:proofErr w:type="spellStart"/>
      <w:r w:rsidRPr="00AF1C31">
        <w:t>nolu</w:t>
      </w:r>
      <w:proofErr w:type="spellEnd"/>
      <w:r w:rsidRPr="00AF1C31">
        <w:t xml:space="preserve"> Kararnamesi’nden aktarılmıştır. </w:t>
      </w:r>
    </w:p>
  </w:footnote>
  <w:footnote w:id="21">
    <w:p w:rsidR="00E02599" w:rsidRPr="00AF1C31" w:rsidRDefault="00E02599" w:rsidP="00E02599">
      <w:pPr>
        <w:pStyle w:val="DipnotMetni"/>
        <w:spacing w:after="80"/>
        <w:jc w:val="both"/>
      </w:pPr>
      <w:r w:rsidRPr="00AF1C31">
        <w:rPr>
          <w:rStyle w:val="DipnotBavurusu"/>
        </w:rPr>
        <w:footnoteRef/>
      </w:r>
      <w:r w:rsidRPr="00AF1C31">
        <w:t xml:space="preserve"> Dilli (2016: 38).</w:t>
      </w:r>
    </w:p>
  </w:footnote>
  <w:footnote w:id="22">
    <w:p w:rsidR="00E02599" w:rsidRPr="00AF1C31" w:rsidRDefault="00E02599" w:rsidP="00E02599">
      <w:pPr>
        <w:pStyle w:val="DipnotMetni"/>
        <w:spacing w:after="80"/>
        <w:jc w:val="both"/>
      </w:pPr>
      <w:r w:rsidRPr="00AF1C31">
        <w:rPr>
          <w:rStyle w:val="DipnotBavurusu"/>
        </w:rPr>
        <w:footnoteRef/>
      </w:r>
      <w:r w:rsidRPr="00AF1C31">
        <w:t xml:space="preserve">  Dilli (2015: 38).</w:t>
      </w:r>
    </w:p>
  </w:footnote>
  <w:footnote w:id="23">
    <w:p w:rsidR="00E02599" w:rsidRPr="00AF1C31" w:rsidRDefault="00E02599" w:rsidP="00E02599">
      <w:pPr>
        <w:spacing w:after="80" w:line="240" w:lineRule="auto"/>
        <w:jc w:val="both"/>
        <w:rPr>
          <w:sz w:val="20"/>
          <w:szCs w:val="20"/>
        </w:rPr>
      </w:pPr>
      <w:r w:rsidRPr="00AF1C31">
        <w:rPr>
          <w:rStyle w:val="DipnotBavurusu"/>
          <w:rFonts w:ascii="Times New Roman" w:hAnsi="Times New Roman" w:cs="Times New Roman"/>
          <w:sz w:val="20"/>
          <w:szCs w:val="20"/>
        </w:rPr>
        <w:footnoteRef/>
      </w:r>
      <w:r w:rsidRPr="00AF1C31">
        <w:rPr>
          <w:rFonts w:ascii="Times New Roman" w:hAnsi="Times New Roman" w:cs="Times New Roman"/>
          <w:sz w:val="20"/>
          <w:szCs w:val="20"/>
        </w:rPr>
        <w:t xml:space="preserve"> Ekonomik analiz kapsamında; Tek Faktörlü Ölçütleri (Katma Değer Etkisi, İstihdam Etkisi, Döviz Kazancı Etkisi, Gelir Dağılımı Etkisi, Kamu Finansmanı Etkisi, Dışsal Etkiler gibi) esas alan yöntemler ve /veya Birleştirilmiş Ölçütleri (Ekonomik İç Karlılık Oranı, Fayda/Masraf Oranı </w:t>
      </w:r>
      <w:proofErr w:type="spellStart"/>
      <w:r w:rsidRPr="00AF1C31">
        <w:rPr>
          <w:rFonts w:ascii="Times New Roman" w:hAnsi="Times New Roman" w:cs="Times New Roman"/>
          <w:sz w:val="20"/>
          <w:szCs w:val="20"/>
        </w:rPr>
        <w:t>vb</w:t>
      </w:r>
      <w:proofErr w:type="spellEnd"/>
      <w:r w:rsidRPr="00AF1C31">
        <w:rPr>
          <w:rFonts w:ascii="Times New Roman" w:hAnsi="Times New Roman" w:cs="Times New Roman"/>
          <w:sz w:val="20"/>
          <w:szCs w:val="20"/>
        </w:rPr>
        <w:t xml:space="preserve"> gibi) esas alan Ekonomik Fayda Maliyet Analizi kullanılabilmektedir. Kamu kaynaklarının tahsisi kararlarında, ulusal ekonomiye etkisini daha gerçekçi ölçtüğü düşüncesiyle pek çok ülkede ve uluslararası kuruluşlarda gölge fiyatlara dayalı Ekonomik Fayda Maliyet Analizi tercih edilmektedir. Bu yöntem </w:t>
      </w:r>
      <w:proofErr w:type="gramStart"/>
      <w:r w:rsidRPr="00AF1C31">
        <w:rPr>
          <w:rFonts w:ascii="Times New Roman" w:hAnsi="Times New Roman" w:cs="Times New Roman"/>
          <w:sz w:val="20"/>
          <w:szCs w:val="20"/>
        </w:rPr>
        <w:t>ile,</w:t>
      </w:r>
      <w:proofErr w:type="gramEnd"/>
      <w:r w:rsidRPr="00AF1C31">
        <w:rPr>
          <w:rFonts w:ascii="Times New Roman" w:hAnsi="Times New Roman" w:cs="Times New Roman"/>
          <w:sz w:val="20"/>
          <w:szCs w:val="20"/>
        </w:rPr>
        <w:t xml:space="preserve"> yalnızca parasal olarak ifade edilebilen fayda ve maliyetler değil, sağlığa (beklenen ömür, yaşam kalitesi </w:t>
      </w:r>
      <w:proofErr w:type="spellStart"/>
      <w:r w:rsidRPr="00AF1C31">
        <w:rPr>
          <w:rFonts w:ascii="Times New Roman" w:hAnsi="Times New Roman" w:cs="Times New Roman"/>
          <w:sz w:val="20"/>
          <w:szCs w:val="20"/>
        </w:rPr>
        <w:t>vb</w:t>
      </w:r>
      <w:proofErr w:type="spellEnd"/>
      <w:r w:rsidRPr="00AF1C31">
        <w:rPr>
          <w:rFonts w:ascii="Times New Roman" w:hAnsi="Times New Roman" w:cs="Times New Roman"/>
          <w:sz w:val="20"/>
          <w:szCs w:val="20"/>
        </w:rPr>
        <w:t xml:space="preserve">) ve çevreye (manzara, gürültü </w:t>
      </w:r>
      <w:proofErr w:type="spellStart"/>
      <w:r w:rsidRPr="00AF1C31">
        <w:rPr>
          <w:rFonts w:ascii="Times New Roman" w:hAnsi="Times New Roman" w:cs="Times New Roman"/>
          <w:sz w:val="20"/>
          <w:szCs w:val="20"/>
        </w:rPr>
        <w:t>vb</w:t>
      </w:r>
      <w:proofErr w:type="spellEnd"/>
      <w:r w:rsidRPr="00AF1C31">
        <w:rPr>
          <w:rFonts w:ascii="Times New Roman" w:hAnsi="Times New Roman" w:cs="Times New Roman"/>
          <w:sz w:val="20"/>
          <w:szCs w:val="20"/>
        </w:rPr>
        <w:t xml:space="preserve">) etkisi ile pozitif ve negatif dışsallıkları da değerlendirmelere katmak mümkün olabilmektedir. </w:t>
      </w:r>
    </w:p>
  </w:footnote>
  <w:footnote w:id="24">
    <w:p w:rsidR="00E02599" w:rsidRPr="00AF1C31" w:rsidRDefault="00E02599" w:rsidP="00E02599">
      <w:pPr>
        <w:pStyle w:val="DipnotMetni"/>
        <w:spacing w:after="80"/>
        <w:jc w:val="both"/>
      </w:pPr>
      <w:r w:rsidRPr="00AF1C31">
        <w:rPr>
          <w:rStyle w:val="DipnotBavurusu"/>
        </w:rPr>
        <w:footnoteRef/>
      </w:r>
      <w:r w:rsidRPr="00AF1C31">
        <w:t xml:space="preserve"> </w:t>
      </w:r>
      <w:hyperlink r:id="rId1" w:history="1">
        <w:r w:rsidRPr="00AF1C31">
          <w:rPr>
            <w:rStyle w:val="Kpr"/>
            <w:color w:val="auto"/>
            <w:u w:val="none"/>
          </w:rPr>
          <w:t>https://www.iaia.org/wiki-details.php?ID=4</w:t>
        </w:r>
      </w:hyperlink>
      <w:r w:rsidRPr="00AF1C31">
        <w:rPr>
          <w:rStyle w:val="Kpr"/>
          <w:color w:val="auto"/>
          <w:u w:val="none"/>
        </w:rPr>
        <w:t>.</w:t>
      </w:r>
      <w:r w:rsidRPr="00AF1C31">
        <w:t xml:space="preserve"> Erişim Tarihi: 10 Ağustos 2019.</w:t>
      </w:r>
    </w:p>
  </w:footnote>
  <w:footnote w:id="25">
    <w:p w:rsidR="00E02599" w:rsidRPr="00AF1C31" w:rsidRDefault="00E02599" w:rsidP="00E02599">
      <w:pPr>
        <w:pStyle w:val="DipnotMetni"/>
        <w:spacing w:after="80"/>
        <w:jc w:val="both"/>
      </w:pPr>
      <w:r w:rsidRPr="00AF1C31">
        <w:rPr>
          <w:rStyle w:val="DipnotBavurusu"/>
        </w:rPr>
        <w:footnoteRef/>
      </w:r>
      <w:r w:rsidRPr="00AF1C31">
        <w:t xml:space="preserve"> </w:t>
      </w:r>
      <w:proofErr w:type="gramStart"/>
      <w:r w:rsidRPr="00AF1C31">
        <w:t xml:space="preserve">Eşik değerler için şu örnekler verilebilir: Kamu yatırım projesi tekliflerinden toplam maliyeti 10 milyon TL üstünde olanlar için Sosyal Etki Değerlendirmesi hariç burada belirtilen ekonomik ve sosyal analiz yöntemlerinin hepsinin uygulanması; Çevresel Etki Değerlendirmesi Yönetmeliği Ek 1 Liste’ye göre toplam ısıl gücü 300 </w:t>
      </w:r>
      <w:proofErr w:type="spellStart"/>
      <w:r w:rsidRPr="00AF1C31">
        <w:t>MWt</w:t>
      </w:r>
      <w:proofErr w:type="spellEnd"/>
      <w:r w:rsidRPr="00AF1C31">
        <w:t xml:space="preserve"> ve daha fazla olan termik güç santralleri için ÇED uygulanması; AB fonlarından yararlanacak alt yapı projelerinden toplam yatırım tutarı 50 milyon avro üzerinde olanlar için Ekonomik Fayda Maliyet Analizinin uygulanması gerekiyor.</w:t>
      </w:r>
      <w:proofErr w:type="gramEnd"/>
    </w:p>
  </w:footnote>
  <w:footnote w:id="26">
    <w:p w:rsidR="00E02599" w:rsidRPr="00AF1C31" w:rsidRDefault="00E02599" w:rsidP="00E02599">
      <w:pPr>
        <w:pStyle w:val="DipnotMetni"/>
        <w:spacing w:after="80"/>
        <w:jc w:val="both"/>
      </w:pPr>
      <w:r w:rsidRPr="00AF1C31">
        <w:rPr>
          <w:rStyle w:val="DipnotBavurusu"/>
        </w:rPr>
        <w:footnoteRef/>
      </w:r>
      <w:r w:rsidRPr="00AF1C31">
        <w:t xml:space="preserve"> Leblebici (2009). </w:t>
      </w:r>
    </w:p>
  </w:footnote>
  <w:footnote w:id="27">
    <w:p w:rsidR="00E02599" w:rsidRPr="00AF1C31" w:rsidRDefault="00E02599" w:rsidP="00E02599">
      <w:pPr>
        <w:pStyle w:val="DipnotMetni"/>
        <w:spacing w:after="80"/>
        <w:jc w:val="both"/>
      </w:pPr>
      <w:r w:rsidRPr="00AF1C31">
        <w:rPr>
          <w:rStyle w:val="DipnotBavurusu"/>
        </w:rPr>
        <w:footnoteRef/>
      </w:r>
      <w:r w:rsidRPr="00AF1C31">
        <w:t xml:space="preserve"> Kanun aslında kamu idarelerinin içe dönük iş ve işlemlerinde maliyet-fayda analizinin yapılmasını öngörmekle birlikte, bu hükmün, dışa dönük iş ve işlemlerinde de benzer analizleri yapmak isteyenler için yasal dayanak olarak kullanılabileceği düşünülmektedir.</w:t>
      </w:r>
    </w:p>
  </w:footnote>
  <w:footnote w:id="28">
    <w:p w:rsidR="00E02599" w:rsidRPr="00AF1C31" w:rsidRDefault="00E02599" w:rsidP="00E02599">
      <w:pPr>
        <w:pStyle w:val="DipnotMetni"/>
        <w:spacing w:after="80"/>
        <w:jc w:val="both"/>
      </w:pPr>
      <w:r w:rsidRPr="00AF1C31">
        <w:rPr>
          <w:rStyle w:val="DipnotBavurusu"/>
        </w:rPr>
        <w:footnoteRef/>
      </w:r>
      <w:r w:rsidRPr="00AF1C31">
        <w:t xml:space="preserve"> </w:t>
      </w:r>
      <w:proofErr w:type="spellStart"/>
      <w:r w:rsidRPr="00AF1C31">
        <w:t>Kayadelen</w:t>
      </w:r>
      <w:proofErr w:type="spellEnd"/>
      <w:r w:rsidRPr="00AF1C31">
        <w:t xml:space="preserve"> </w:t>
      </w:r>
      <w:proofErr w:type="spellStart"/>
      <w:r w:rsidRPr="00AF1C31">
        <w:t>vd</w:t>
      </w:r>
      <w:proofErr w:type="spellEnd"/>
      <w:r w:rsidRPr="00AF1C31">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99"/>
    <w:rsid w:val="000618B6"/>
    <w:rsid w:val="000817A9"/>
    <w:rsid w:val="002B56EE"/>
    <w:rsid w:val="00475F60"/>
    <w:rsid w:val="004E3CC1"/>
    <w:rsid w:val="00633AD7"/>
    <w:rsid w:val="00726BEF"/>
    <w:rsid w:val="00A36773"/>
    <w:rsid w:val="00AF1C31"/>
    <w:rsid w:val="00BF7B76"/>
    <w:rsid w:val="00C0409E"/>
    <w:rsid w:val="00C643AA"/>
    <w:rsid w:val="00E02599"/>
    <w:rsid w:val="00E840F9"/>
    <w:rsid w:val="00FF3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E0259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02599"/>
    <w:rPr>
      <w:rFonts w:ascii="Times New Roman" w:eastAsia="Times New Roman" w:hAnsi="Times New Roman" w:cs="Times New Roman"/>
      <w:sz w:val="20"/>
      <w:szCs w:val="20"/>
      <w:lang w:eastAsia="tr-TR"/>
    </w:rPr>
  </w:style>
  <w:style w:type="character" w:styleId="DipnotBavurusu">
    <w:name w:val="footnote reference"/>
    <w:semiHidden/>
    <w:rsid w:val="00E02599"/>
    <w:rPr>
      <w:vertAlign w:val="superscript"/>
    </w:rPr>
  </w:style>
  <w:style w:type="character" w:customStyle="1" w:styleId="apple-converted-space">
    <w:name w:val="apple-converted-space"/>
    <w:rsid w:val="00E02599"/>
    <w:rPr>
      <w:rFonts w:cs="Times New Roman"/>
    </w:rPr>
  </w:style>
  <w:style w:type="paragraph" w:customStyle="1" w:styleId="yaynorta">
    <w:name w:val="yayınorta"/>
    <w:basedOn w:val="Normal"/>
    <w:rsid w:val="00E02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E02599"/>
    <w:rPr>
      <w:color w:val="0000FF"/>
      <w:u w:val="single"/>
    </w:rPr>
  </w:style>
  <w:style w:type="character" w:styleId="Gl">
    <w:name w:val="Strong"/>
    <w:qFormat/>
    <w:rsid w:val="00E02599"/>
    <w:rPr>
      <w:rFonts w:cs="Times New Roman"/>
      <w:b/>
      <w:bCs/>
    </w:rPr>
  </w:style>
  <w:style w:type="paragraph" w:styleId="BalonMetni">
    <w:name w:val="Balloon Text"/>
    <w:basedOn w:val="Normal"/>
    <w:link w:val="BalonMetniChar"/>
    <w:uiPriority w:val="99"/>
    <w:semiHidden/>
    <w:unhideWhenUsed/>
    <w:rsid w:val="00E02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599"/>
    <w:rPr>
      <w:rFonts w:ascii="Tahoma" w:hAnsi="Tahoma" w:cs="Tahoma"/>
      <w:sz w:val="16"/>
      <w:szCs w:val="16"/>
    </w:rPr>
  </w:style>
  <w:style w:type="character" w:styleId="Vurgu">
    <w:name w:val="Emphasis"/>
    <w:basedOn w:val="VarsaylanParagrafYazTipi"/>
    <w:uiPriority w:val="20"/>
    <w:qFormat/>
    <w:rsid w:val="00E02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E0259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02599"/>
    <w:rPr>
      <w:rFonts w:ascii="Times New Roman" w:eastAsia="Times New Roman" w:hAnsi="Times New Roman" w:cs="Times New Roman"/>
      <w:sz w:val="20"/>
      <w:szCs w:val="20"/>
      <w:lang w:eastAsia="tr-TR"/>
    </w:rPr>
  </w:style>
  <w:style w:type="character" w:styleId="DipnotBavurusu">
    <w:name w:val="footnote reference"/>
    <w:semiHidden/>
    <w:rsid w:val="00E02599"/>
    <w:rPr>
      <w:vertAlign w:val="superscript"/>
    </w:rPr>
  </w:style>
  <w:style w:type="character" w:customStyle="1" w:styleId="apple-converted-space">
    <w:name w:val="apple-converted-space"/>
    <w:rsid w:val="00E02599"/>
    <w:rPr>
      <w:rFonts w:cs="Times New Roman"/>
    </w:rPr>
  </w:style>
  <w:style w:type="paragraph" w:customStyle="1" w:styleId="yaynorta">
    <w:name w:val="yayınorta"/>
    <w:basedOn w:val="Normal"/>
    <w:rsid w:val="00E02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rsid w:val="00E02599"/>
    <w:rPr>
      <w:color w:val="0000FF"/>
      <w:u w:val="single"/>
    </w:rPr>
  </w:style>
  <w:style w:type="character" w:styleId="Gl">
    <w:name w:val="Strong"/>
    <w:qFormat/>
    <w:rsid w:val="00E02599"/>
    <w:rPr>
      <w:rFonts w:cs="Times New Roman"/>
      <w:b/>
      <w:bCs/>
    </w:rPr>
  </w:style>
  <w:style w:type="paragraph" w:styleId="BalonMetni">
    <w:name w:val="Balloon Text"/>
    <w:basedOn w:val="Normal"/>
    <w:link w:val="BalonMetniChar"/>
    <w:uiPriority w:val="99"/>
    <w:semiHidden/>
    <w:unhideWhenUsed/>
    <w:rsid w:val="00E02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599"/>
    <w:rPr>
      <w:rFonts w:ascii="Tahoma" w:hAnsi="Tahoma" w:cs="Tahoma"/>
      <w:sz w:val="16"/>
      <w:szCs w:val="16"/>
    </w:rPr>
  </w:style>
  <w:style w:type="character" w:styleId="Vurgu">
    <w:name w:val="Emphasis"/>
    <w:basedOn w:val="VarsaylanParagrafYazTipi"/>
    <w:uiPriority w:val="20"/>
    <w:qFormat/>
    <w:rsid w:val="00E02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aia.org/wiki-details.php?ID=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7882</Words>
  <Characters>44931</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kayadelen</dc:creator>
  <cp:lastModifiedBy>kayadelen</cp:lastModifiedBy>
  <cp:revision>8</cp:revision>
  <dcterms:created xsi:type="dcterms:W3CDTF">2019-10-28T19:49:00Z</dcterms:created>
  <dcterms:modified xsi:type="dcterms:W3CDTF">2019-11-06T15:26:00Z</dcterms:modified>
</cp:coreProperties>
</file>